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305C" w14:textId="77777777" w:rsidR="000F0FFD" w:rsidRPr="00AC0AD2" w:rsidRDefault="00487A3A" w:rsidP="00826F10">
      <w:pPr>
        <w:spacing w:after="0" w:line="240" w:lineRule="auto"/>
        <w:jc w:val="center"/>
        <w:rPr>
          <w:rFonts w:ascii="Times New Roman" w:hAnsi="Times New Roman" w:cs="Times New Roman"/>
          <w:b/>
          <w:bCs/>
          <w:sz w:val="25"/>
          <w:szCs w:val="25"/>
        </w:rPr>
      </w:pPr>
      <w:r w:rsidRPr="00AC0AD2">
        <w:rPr>
          <w:rFonts w:ascii="Times New Roman" w:hAnsi="Times New Roman" w:cs="Times New Roman"/>
          <w:b/>
          <w:bCs/>
          <w:sz w:val="25"/>
          <w:szCs w:val="25"/>
        </w:rPr>
        <w:t>ZARZ</w:t>
      </w:r>
      <w:r w:rsidR="00F66292" w:rsidRPr="00AC0AD2">
        <w:rPr>
          <w:rFonts w:ascii="Times New Roman" w:hAnsi="Times New Roman" w:cs="Times New Roman"/>
          <w:b/>
          <w:bCs/>
          <w:sz w:val="25"/>
          <w:szCs w:val="25"/>
        </w:rPr>
        <w:t xml:space="preserve">ĄDZENIE </w:t>
      </w:r>
      <w:r w:rsidR="00826F10">
        <w:rPr>
          <w:rFonts w:ascii="Times New Roman" w:hAnsi="Times New Roman" w:cs="Times New Roman"/>
          <w:b/>
          <w:bCs/>
          <w:sz w:val="25"/>
          <w:szCs w:val="25"/>
        </w:rPr>
        <w:t>Nr PCPR.0100.25/2022</w:t>
      </w:r>
    </w:p>
    <w:p w14:paraId="26BC3C8C" w14:textId="77777777" w:rsidR="00F66292" w:rsidRPr="00AC0AD2" w:rsidRDefault="00F66292" w:rsidP="00AD7458">
      <w:pPr>
        <w:spacing w:after="0" w:line="240" w:lineRule="auto"/>
        <w:jc w:val="center"/>
        <w:rPr>
          <w:rFonts w:ascii="Times New Roman" w:hAnsi="Times New Roman" w:cs="Times New Roman"/>
          <w:b/>
          <w:bCs/>
          <w:sz w:val="25"/>
          <w:szCs w:val="25"/>
        </w:rPr>
      </w:pPr>
      <w:r w:rsidRPr="00AC0AD2">
        <w:rPr>
          <w:rFonts w:ascii="Times New Roman" w:hAnsi="Times New Roman" w:cs="Times New Roman"/>
          <w:b/>
          <w:bCs/>
          <w:sz w:val="25"/>
          <w:szCs w:val="25"/>
        </w:rPr>
        <w:t>Dyrektora Powiatowego Centrum Pomocy Rodzinie</w:t>
      </w:r>
    </w:p>
    <w:p w14:paraId="1E6B9BE8" w14:textId="77777777" w:rsidR="00F66292" w:rsidRPr="00AC0AD2" w:rsidRDefault="00AE2BD9" w:rsidP="00AD7458">
      <w:pPr>
        <w:spacing w:after="0" w:line="20" w:lineRule="atLeast"/>
        <w:jc w:val="center"/>
        <w:rPr>
          <w:rFonts w:ascii="Times New Roman" w:hAnsi="Times New Roman" w:cs="Times New Roman"/>
          <w:b/>
          <w:bCs/>
          <w:sz w:val="25"/>
          <w:szCs w:val="25"/>
        </w:rPr>
      </w:pPr>
      <w:r w:rsidRPr="00AC0AD2">
        <w:rPr>
          <w:rFonts w:ascii="Times New Roman" w:hAnsi="Times New Roman" w:cs="Times New Roman"/>
          <w:b/>
          <w:bCs/>
          <w:sz w:val="25"/>
          <w:szCs w:val="25"/>
        </w:rPr>
        <w:t>w</w:t>
      </w:r>
      <w:r w:rsidR="00F66292" w:rsidRPr="00AC0AD2">
        <w:rPr>
          <w:rFonts w:ascii="Times New Roman" w:hAnsi="Times New Roman" w:cs="Times New Roman"/>
          <w:b/>
          <w:bCs/>
          <w:sz w:val="25"/>
          <w:szCs w:val="25"/>
        </w:rPr>
        <w:t xml:space="preserve"> Grodzisku Wlkp.</w:t>
      </w:r>
    </w:p>
    <w:p w14:paraId="2148CCFA" w14:textId="77777777" w:rsidR="00F66292" w:rsidRPr="00AC0AD2" w:rsidRDefault="00AE2BD9" w:rsidP="00AD7458">
      <w:pPr>
        <w:spacing w:after="0" w:line="20" w:lineRule="atLeast"/>
        <w:jc w:val="center"/>
        <w:rPr>
          <w:rFonts w:ascii="Times New Roman" w:hAnsi="Times New Roman" w:cs="Times New Roman"/>
          <w:b/>
          <w:bCs/>
          <w:sz w:val="25"/>
          <w:szCs w:val="25"/>
        </w:rPr>
      </w:pPr>
      <w:r w:rsidRPr="00AC0AD2">
        <w:rPr>
          <w:rFonts w:ascii="Times New Roman" w:hAnsi="Times New Roman" w:cs="Times New Roman"/>
          <w:b/>
          <w:bCs/>
          <w:sz w:val="25"/>
          <w:szCs w:val="25"/>
        </w:rPr>
        <w:t>z</w:t>
      </w:r>
      <w:r w:rsidR="00826F10">
        <w:rPr>
          <w:rFonts w:ascii="Times New Roman" w:hAnsi="Times New Roman" w:cs="Times New Roman"/>
          <w:b/>
          <w:bCs/>
          <w:sz w:val="25"/>
          <w:szCs w:val="25"/>
        </w:rPr>
        <w:t xml:space="preserve"> dnia 01.08.2022</w:t>
      </w:r>
    </w:p>
    <w:p w14:paraId="00EC676B" w14:textId="77777777" w:rsidR="00F66292" w:rsidRPr="00AD7458" w:rsidRDefault="00F66292" w:rsidP="00F66292">
      <w:pPr>
        <w:spacing w:after="100" w:afterAutospacing="1" w:line="20" w:lineRule="atLeast"/>
        <w:jc w:val="center"/>
        <w:rPr>
          <w:rFonts w:ascii="Times New Roman" w:hAnsi="Times New Roman" w:cs="Times New Roman"/>
          <w:b/>
          <w:bCs/>
          <w:sz w:val="24"/>
          <w:szCs w:val="24"/>
        </w:rPr>
      </w:pPr>
    </w:p>
    <w:p w14:paraId="08482A1F" w14:textId="77777777" w:rsidR="00AC0AD2" w:rsidRPr="00CB4BA6" w:rsidRDefault="00AE2BD9" w:rsidP="00826F10">
      <w:pPr>
        <w:spacing w:after="100" w:afterAutospacing="1" w:line="600" w:lineRule="auto"/>
        <w:jc w:val="center"/>
        <w:rPr>
          <w:rFonts w:ascii="Times New Roman" w:hAnsi="Times New Roman" w:cs="Times New Roman"/>
          <w:b/>
          <w:bCs/>
          <w:sz w:val="26"/>
          <w:szCs w:val="26"/>
        </w:rPr>
      </w:pPr>
      <w:r w:rsidRPr="00CB4BA6">
        <w:rPr>
          <w:rFonts w:ascii="Times New Roman" w:hAnsi="Times New Roman" w:cs="Times New Roman"/>
          <w:b/>
          <w:bCs/>
          <w:sz w:val="26"/>
          <w:szCs w:val="26"/>
        </w:rPr>
        <w:t>w</w:t>
      </w:r>
      <w:r w:rsidR="00F66292" w:rsidRPr="00CB4BA6">
        <w:rPr>
          <w:rFonts w:ascii="Times New Roman" w:hAnsi="Times New Roman" w:cs="Times New Roman"/>
          <w:b/>
          <w:bCs/>
          <w:sz w:val="26"/>
          <w:szCs w:val="26"/>
        </w:rPr>
        <w:t xml:space="preserve"> sprawie r</w:t>
      </w:r>
      <w:r w:rsidR="00257769">
        <w:rPr>
          <w:rFonts w:ascii="Times New Roman" w:hAnsi="Times New Roman" w:cs="Times New Roman"/>
          <w:b/>
          <w:bCs/>
          <w:sz w:val="26"/>
          <w:szCs w:val="26"/>
        </w:rPr>
        <w:t>ozliczania delegacji służbowych</w:t>
      </w:r>
    </w:p>
    <w:p w14:paraId="5384AE38" w14:textId="77777777" w:rsidR="0030563F" w:rsidRPr="00AC0AD2" w:rsidRDefault="00F66292" w:rsidP="00AC0AD2">
      <w:pPr>
        <w:spacing w:after="100" w:afterAutospacing="1" w:line="240" w:lineRule="auto"/>
        <w:jc w:val="both"/>
        <w:rPr>
          <w:rFonts w:ascii="Times New Roman" w:hAnsi="Times New Roman" w:cs="Times New Roman"/>
          <w:sz w:val="25"/>
          <w:szCs w:val="25"/>
        </w:rPr>
      </w:pPr>
      <w:r w:rsidRPr="00AC0AD2">
        <w:rPr>
          <w:rFonts w:ascii="Times New Roman" w:hAnsi="Times New Roman" w:cs="Times New Roman"/>
          <w:sz w:val="25"/>
          <w:szCs w:val="25"/>
        </w:rPr>
        <w:t xml:space="preserve">Na podstawie </w:t>
      </w:r>
      <w:r w:rsidR="00826F10">
        <w:rPr>
          <w:rFonts w:ascii="Times New Roman" w:hAnsi="Times New Roman" w:cs="Times New Roman"/>
          <w:sz w:val="25"/>
          <w:szCs w:val="25"/>
        </w:rPr>
        <w:t>§ 9 pkt 8</w:t>
      </w:r>
      <w:r w:rsidR="002F3CC2" w:rsidRPr="00AC0AD2">
        <w:rPr>
          <w:rFonts w:ascii="Times New Roman" w:hAnsi="Times New Roman" w:cs="Times New Roman"/>
          <w:sz w:val="25"/>
          <w:szCs w:val="25"/>
        </w:rPr>
        <w:t xml:space="preserve"> Regulaminu Organizacyjnego Powiatowego Centrum Pomocy Rodzinie w Grodzisku Wielkopolsk</w:t>
      </w:r>
      <w:r w:rsidR="00AC0AD2">
        <w:rPr>
          <w:rFonts w:ascii="Times New Roman" w:hAnsi="Times New Roman" w:cs="Times New Roman"/>
          <w:sz w:val="25"/>
          <w:szCs w:val="25"/>
        </w:rPr>
        <w:t>im</w:t>
      </w:r>
      <w:r w:rsidR="002F3CC2" w:rsidRPr="00AC0AD2">
        <w:rPr>
          <w:rFonts w:ascii="Times New Roman" w:hAnsi="Times New Roman" w:cs="Times New Roman"/>
          <w:sz w:val="25"/>
          <w:szCs w:val="25"/>
        </w:rPr>
        <w:t xml:space="preserve"> w związku z art. 77</w:t>
      </w:r>
      <w:r w:rsidR="005452E8" w:rsidRPr="00AC0AD2">
        <w:rPr>
          <w:rFonts w:ascii="Times New Roman" w:hAnsi="Times New Roman" w:cs="Times New Roman"/>
          <w:sz w:val="25"/>
          <w:szCs w:val="25"/>
        </w:rPr>
        <w:t>⁵</w:t>
      </w:r>
      <w:r w:rsidR="002F3CC2" w:rsidRPr="00AC0AD2">
        <w:rPr>
          <w:rFonts w:ascii="Times New Roman" w:hAnsi="Times New Roman" w:cs="Times New Roman"/>
          <w:sz w:val="25"/>
          <w:szCs w:val="25"/>
        </w:rPr>
        <w:t xml:space="preserve">  ustawy</w:t>
      </w:r>
      <w:r w:rsidR="005452E8" w:rsidRPr="00AC0AD2">
        <w:rPr>
          <w:rFonts w:ascii="Times New Roman" w:hAnsi="Times New Roman" w:cs="Times New Roman"/>
          <w:sz w:val="25"/>
          <w:szCs w:val="25"/>
        </w:rPr>
        <w:t xml:space="preserve"> z dnia 26 czerwca 1974 r. Kodeks </w:t>
      </w:r>
      <w:r w:rsidR="005452E8" w:rsidRPr="00FD3130">
        <w:rPr>
          <w:rFonts w:ascii="Times New Roman" w:hAnsi="Times New Roman" w:cs="Times New Roman"/>
          <w:sz w:val="25"/>
          <w:szCs w:val="25"/>
        </w:rPr>
        <w:t xml:space="preserve">pracy </w:t>
      </w:r>
      <w:r w:rsidR="00826F10" w:rsidRPr="00FD3130">
        <w:rPr>
          <w:rFonts w:ascii="Times New Roman" w:hAnsi="Times New Roman" w:cs="Times New Roman"/>
          <w:sz w:val="25"/>
          <w:szCs w:val="25"/>
        </w:rPr>
        <w:t>(</w:t>
      </w:r>
      <w:proofErr w:type="spellStart"/>
      <w:r w:rsidR="00257769" w:rsidRPr="00FD3130">
        <w:rPr>
          <w:rFonts w:ascii="Times New Roman" w:hAnsi="Times New Roman" w:cs="Times New Roman"/>
          <w:sz w:val="25"/>
          <w:szCs w:val="25"/>
        </w:rPr>
        <w:t>t.j.</w:t>
      </w:r>
      <w:r w:rsidR="00826F10" w:rsidRPr="00FD3130">
        <w:rPr>
          <w:rFonts w:ascii="Times New Roman" w:hAnsi="Times New Roman" w:cs="Times New Roman"/>
          <w:sz w:val="25"/>
          <w:szCs w:val="25"/>
        </w:rPr>
        <w:t>Dz.U</w:t>
      </w:r>
      <w:proofErr w:type="spellEnd"/>
      <w:r w:rsidR="00826F10" w:rsidRPr="00FD3130">
        <w:rPr>
          <w:rFonts w:ascii="Times New Roman" w:hAnsi="Times New Roman" w:cs="Times New Roman"/>
          <w:sz w:val="25"/>
          <w:szCs w:val="25"/>
        </w:rPr>
        <w:t>. z 2022 poz. 1510</w:t>
      </w:r>
      <w:r w:rsidR="005452E8" w:rsidRPr="00FD3130">
        <w:rPr>
          <w:rFonts w:ascii="Times New Roman" w:hAnsi="Times New Roman" w:cs="Times New Roman"/>
          <w:sz w:val="25"/>
          <w:szCs w:val="25"/>
        </w:rPr>
        <w:t xml:space="preserve"> ze zmianami) </w:t>
      </w:r>
      <w:r w:rsidR="00826F10" w:rsidRPr="00FD3130">
        <w:rPr>
          <w:rFonts w:ascii="Times New Roman" w:hAnsi="Times New Roman" w:cs="Times New Roman"/>
          <w:sz w:val="25"/>
          <w:szCs w:val="25"/>
        </w:rPr>
        <w:t xml:space="preserve"> oraz  Rozporządzeniem </w:t>
      </w:r>
      <w:r w:rsidR="00257769" w:rsidRPr="00FD3130">
        <w:rPr>
          <w:rFonts w:ascii="Times New Roman" w:hAnsi="Times New Roman" w:cs="Times New Roman"/>
          <w:sz w:val="25"/>
          <w:szCs w:val="25"/>
        </w:rPr>
        <w:t>M</w:t>
      </w:r>
      <w:r w:rsidR="00826F10" w:rsidRPr="00FD3130">
        <w:rPr>
          <w:rFonts w:ascii="Times New Roman" w:hAnsi="Times New Roman" w:cs="Times New Roman"/>
          <w:sz w:val="25"/>
          <w:szCs w:val="25"/>
        </w:rPr>
        <w:t xml:space="preserve">inistra </w:t>
      </w:r>
      <w:r w:rsidR="00257769" w:rsidRPr="00FD3130">
        <w:rPr>
          <w:rFonts w:ascii="Times New Roman" w:hAnsi="Times New Roman" w:cs="Times New Roman"/>
          <w:sz w:val="25"/>
          <w:szCs w:val="25"/>
        </w:rPr>
        <w:t>R</w:t>
      </w:r>
      <w:r w:rsidR="00826F10" w:rsidRPr="00FD3130">
        <w:rPr>
          <w:rFonts w:ascii="Times New Roman" w:hAnsi="Times New Roman" w:cs="Times New Roman"/>
          <w:sz w:val="25"/>
          <w:szCs w:val="25"/>
        </w:rPr>
        <w:t xml:space="preserve">odziny i </w:t>
      </w:r>
      <w:r w:rsidR="00257769" w:rsidRPr="00FD3130">
        <w:rPr>
          <w:rFonts w:ascii="Times New Roman" w:hAnsi="Times New Roman" w:cs="Times New Roman"/>
          <w:sz w:val="25"/>
          <w:szCs w:val="25"/>
        </w:rPr>
        <w:t>P</w:t>
      </w:r>
      <w:r w:rsidR="00826F10" w:rsidRPr="00FD3130">
        <w:rPr>
          <w:rFonts w:ascii="Times New Roman" w:hAnsi="Times New Roman" w:cs="Times New Roman"/>
          <w:sz w:val="25"/>
          <w:szCs w:val="25"/>
        </w:rPr>
        <w:t xml:space="preserve">olityki </w:t>
      </w:r>
      <w:r w:rsidR="00257769" w:rsidRPr="00FD3130">
        <w:rPr>
          <w:rFonts w:ascii="Times New Roman" w:hAnsi="Times New Roman" w:cs="Times New Roman"/>
          <w:sz w:val="25"/>
          <w:szCs w:val="25"/>
        </w:rPr>
        <w:t>S</w:t>
      </w:r>
      <w:r w:rsidR="00826F10" w:rsidRPr="00FD3130">
        <w:rPr>
          <w:rFonts w:ascii="Times New Roman" w:hAnsi="Times New Roman" w:cs="Times New Roman"/>
          <w:sz w:val="25"/>
          <w:szCs w:val="25"/>
        </w:rPr>
        <w:t xml:space="preserve">połecznej </w:t>
      </w:r>
      <w:r w:rsidR="006C01E2" w:rsidRPr="00FD3130">
        <w:rPr>
          <w:rFonts w:ascii="Times New Roman" w:hAnsi="Times New Roman" w:cs="Times New Roman"/>
          <w:sz w:val="25"/>
          <w:szCs w:val="25"/>
        </w:rPr>
        <w:t xml:space="preserve">z </w:t>
      </w:r>
      <w:r w:rsidR="00257769" w:rsidRPr="00FD3130">
        <w:rPr>
          <w:rFonts w:ascii="Times New Roman" w:hAnsi="Times New Roman" w:cs="Times New Roman"/>
          <w:sz w:val="25"/>
          <w:szCs w:val="25"/>
        </w:rPr>
        <w:t>dn.</w:t>
      </w:r>
      <w:r w:rsidR="006C01E2" w:rsidRPr="00FD3130">
        <w:rPr>
          <w:rFonts w:ascii="Times New Roman" w:hAnsi="Times New Roman" w:cs="Times New Roman"/>
          <w:sz w:val="25"/>
          <w:szCs w:val="25"/>
        </w:rPr>
        <w:t>30czerwca</w:t>
      </w:r>
      <w:r w:rsidR="006C01E2">
        <w:rPr>
          <w:rFonts w:ascii="Times New Roman" w:hAnsi="Times New Roman" w:cs="Times New Roman"/>
          <w:sz w:val="25"/>
          <w:szCs w:val="25"/>
        </w:rPr>
        <w:t xml:space="preserve"> 2022 r. zmieniającym</w:t>
      </w:r>
      <w:r w:rsidR="00826F10">
        <w:rPr>
          <w:rFonts w:ascii="Times New Roman" w:hAnsi="Times New Roman" w:cs="Times New Roman"/>
          <w:sz w:val="25"/>
          <w:szCs w:val="25"/>
        </w:rPr>
        <w:t xml:space="preserve"> rozporządzenie w sprawie należności przysługujących pracownikowi </w:t>
      </w:r>
      <w:r w:rsidR="00826F10" w:rsidRPr="00FD3130">
        <w:rPr>
          <w:rFonts w:ascii="Times New Roman" w:hAnsi="Times New Roman" w:cs="Times New Roman"/>
          <w:sz w:val="25"/>
          <w:szCs w:val="25"/>
        </w:rPr>
        <w:t>zatrudnionemu w państwowej lub samorządowej jednostce str</w:t>
      </w:r>
      <w:r w:rsidR="006C01E2" w:rsidRPr="00FD3130">
        <w:rPr>
          <w:rFonts w:ascii="Times New Roman" w:hAnsi="Times New Roman" w:cs="Times New Roman"/>
          <w:sz w:val="25"/>
          <w:szCs w:val="25"/>
        </w:rPr>
        <w:t>efy budżetowej z tytułu</w:t>
      </w:r>
      <w:r w:rsidR="008609F8" w:rsidRPr="00FD3130">
        <w:rPr>
          <w:rFonts w:ascii="Times New Roman" w:hAnsi="Times New Roman" w:cs="Times New Roman"/>
          <w:sz w:val="25"/>
          <w:szCs w:val="25"/>
        </w:rPr>
        <w:t xml:space="preserve"> podróży służbowej (Dz.U.z 2022 r. poz. 1481)</w:t>
      </w:r>
      <w:r w:rsidR="005452E8" w:rsidRPr="00FD3130">
        <w:rPr>
          <w:rFonts w:ascii="Times New Roman" w:hAnsi="Times New Roman" w:cs="Times New Roman"/>
          <w:sz w:val="25"/>
          <w:szCs w:val="25"/>
        </w:rPr>
        <w:t>zarządzam, co następuje:</w:t>
      </w:r>
    </w:p>
    <w:p w14:paraId="241C8036" w14:textId="77777777" w:rsidR="003B1CF9" w:rsidRDefault="0030563F" w:rsidP="006D7289">
      <w:pPr>
        <w:spacing w:after="0" w:line="240" w:lineRule="auto"/>
        <w:jc w:val="center"/>
        <w:rPr>
          <w:rFonts w:ascii="Times New Roman" w:hAnsi="Times New Roman" w:cs="Times New Roman"/>
          <w:b/>
          <w:bCs/>
          <w:sz w:val="25"/>
          <w:szCs w:val="25"/>
        </w:rPr>
      </w:pPr>
      <w:r w:rsidRPr="0030563F">
        <w:rPr>
          <w:rFonts w:ascii="Times New Roman" w:hAnsi="Times New Roman" w:cs="Times New Roman"/>
          <w:b/>
          <w:bCs/>
          <w:sz w:val="25"/>
          <w:szCs w:val="25"/>
        </w:rPr>
        <w:t>§1</w:t>
      </w:r>
    </w:p>
    <w:p w14:paraId="746F5BF3" w14:textId="77777777" w:rsidR="0030563F" w:rsidRDefault="0030563F" w:rsidP="006D7289">
      <w:pPr>
        <w:spacing w:after="0" w:line="240" w:lineRule="auto"/>
        <w:jc w:val="both"/>
        <w:rPr>
          <w:rFonts w:ascii="Times New Roman" w:hAnsi="Times New Roman" w:cs="Times New Roman"/>
          <w:sz w:val="25"/>
          <w:szCs w:val="25"/>
        </w:rPr>
      </w:pPr>
      <w:r>
        <w:rPr>
          <w:rFonts w:ascii="Times New Roman" w:hAnsi="Times New Roman" w:cs="Times New Roman"/>
          <w:sz w:val="25"/>
          <w:szCs w:val="25"/>
        </w:rPr>
        <w:t>Podróżą służbową jest wykonywanie na polecenie pracodawcy zadania służbowego, w terminie i miejscu wskazanym przez pracodawcę, poza miejscowością, w której znajduje się jego siedziba</w:t>
      </w:r>
      <w:r w:rsidR="00FD3130">
        <w:rPr>
          <w:rFonts w:ascii="Times New Roman" w:hAnsi="Times New Roman" w:cs="Times New Roman"/>
          <w:sz w:val="25"/>
          <w:szCs w:val="25"/>
        </w:rPr>
        <w:t xml:space="preserve"> </w:t>
      </w:r>
      <w:r w:rsidR="00257769" w:rsidRPr="00FD3130">
        <w:rPr>
          <w:rFonts w:ascii="Times New Roman" w:hAnsi="Times New Roman" w:cs="Times New Roman"/>
          <w:sz w:val="25"/>
          <w:szCs w:val="25"/>
        </w:rPr>
        <w:t>lub poza stałym miejscem pracy</w:t>
      </w:r>
      <w:r w:rsidRPr="00FD3130">
        <w:rPr>
          <w:rFonts w:ascii="Times New Roman" w:hAnsi="Times New Roman" w:cs="Times New Roman"/>
          <w:sz w:val="25"/>
          <w:szCs w:val="25"/>
        </w:rPr>
        <w:t xml:space="preserve">. Podróż służbowa obejmuje czas dojazdu, czas świadczenia pracy oraz czas powrotu do stałego miejsca </w:t>
      </w:r>
      <w:r w:rsidR="00257769" w:rsidRPr="00FD3130">
        <w:rPr>
          <w:rFonts w:ascii="Times New Roman" w:hAnsi="Times New Roman" w:cs="Times New Roman"/>
          <w:sz w:val="25"/>
          <w:szCs w:val="25"/>
        </w:rPr>
        <w:t>pracy.</w:t>
      </w:r>
    </w:p>
    <w:p w14:paraId="6F276C4A" w14:textId="77777777" w:rsidR="006D7289" w:rsidRPr="003B1CF9" w:rsidRDefault="006D7289" w:rsidP="006D7289">
      <w:pPr>
        <w:spacing w:after="0" w:line="240" w:lineRule="auto"/>
        <w:jc w:val="both"/>
        <w:rPr>
          <w:rFonts w:ascii="Times New Roman" w:hAnsi="Times New Roman" w:cs="Times New Roman"/>
          <w:b/>
          <w:bCs/>
          <w:sz w:val="25"/>
          <w:szCs w:val="25"/>
        </w:rPr>
      </w:pPr>
    </w:p>
    <w:p w14:paraId="56724C31" w14:textId="77777777" w:rsidR="0030563F" w:rsidRDefault="0030563F" w:rsidP="006D7289">
      <w:pPr>
        <w:spacing w:after="0" w:line="240" w:lineRule="auto"/>
        <w:jc w:val="center"/>
        <w:rPr>
          <w:rFonts w:ascii="Times New Roman" w:hAnsi="Times New Roman" w:cs="Times New Roman"/>
          <w:b/>
          <w:bCs/>
          <w:sz w:val="25"/>
          <w:szCs w:val="25"/>
        </w:rPr>
      </w:pPr>
      <w:r w:rsidRPr="0030563F">
        <w:rPr>
          <w:rFonts w:ascii="Times New Roman" w:hAnsi="Times New Roman" w:cs="Times New Roman"/>
          <w:b/>
          <w:bCs/>
          <w:sz w:val="25"/>
          <w:szCs w:val="25"/>
        </w:rPr>
        <w:t>§2</w:t>
      </w:r>
    </w:p>
    <w:p w14:paraId="79E1D0A2" w14:textId="77777777" w:rsidR="0030563F" w:rsidRDefault="0030563F" w:rsidP="006D7289">
      <w:pPr>
        <w:pStyle w:val="Akapitzlist"/>
        <w:numPr>
          <w:ilvl w:val="0"/>
          <w:numId w:val="1"/>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Miejscowość rozpoczęcia i zakończenia podróży oraz środek transportu</w:t>
      </w:r>
      <w:r w:rsidR="00CE5DA3">
        <w:rPr>
          <w:rFonts w:ascii="Times New Roman" w:hAnsi="Times New Roman" w:cs="Times New Roman"/>
          <w:sz w:val="25"/>
          <w:szCs w:val="25"/>
        </w:rPr>
        <w:t>, a także jego rodzaj i klasę, określa pracodawca. Pracodawca jako miejsce rozpoczęcia (zakończenia) podróży przyjmuje miejsce pracy lub miejsce zamieszkania czy stałego pobytu pracownika, wskazując zawsze to, z którego odległość do wyznaczonego celu podróży jest najkrótsza.</w:t>
      </w:r>
    </w:p>
    <w:p w14:paraId="670DD913" w14:textId="77777777" w:rsidR="00CE5DA3" w:rsidRDefault="00CE5DA3" w:rsidP="006D7289">
      <w:pPr>
        <w:pStyle w:val="Akapitzlist"/>
        <w:numPr>
          <w:ilvl w:val="0"/>
          <w:numId w:val="1"/>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Dopuszcza się możliwość wyjazdu pracownika w przeddzień delegacji, przy czym godzina wyjazdu winna być dostosowana do rozkładu jazdy komunikacji oraz czasu, w jakim pracownik winien stawić się w miejscu docelowym.</w:t>
      </w:r>
    </w:p>
    <w:p w14:paraId="194DA26B" w14:textId="77777777" w:rsidR="006D7289" w:rsidRDefault="006D7289" w:rsidP="006D7289">
      <w:pPr>
        <w:pStyle w:val="Akapitzlist"/>
        <w:spacing w:after="0" w:line="240" w:lineRule="auto"/>
        <w:ind w:left="227"/>
        <w:contextualSpacing w:val="0"/>
        <w:jc w:val="both"/>
        <w:rPr>
          <w:rFonts w:ascii="Times New Roman" w:hAnsi="Times New Roman" w:cs="Times New Roman"/>
          <w:sz w:val="25"/>
          <w:szCs w:val="25"/>
        </w:rPr>
      </w:pPr>
    </w:p>
    <w:p w14:paraId="525CA7A8" w14:textId="77777777" w:rsidR="00A867FD" w:rsidRDefault="00A867FD" w:rsidP="006D7289">
      <w:pPr>
        <w:pStyle w:val="Akapitzlist"/>
        <w:spacing w:after="0" w:line="240" w:lineRule="auto"/>
        <w:ind w:left="227"/>
        <w:contextualSpacing w:val="0"/>
        <w:jc w:val="center"/>
        <w:rPr>
          <w:rFonts w:ascii="Times New Roman" w:hAnsi="Times New Roman" w:cs="Times New Roman"/>
          <w:b/>
          <w:bCs/>
          <w:sz w:val="25"/>
          <w:szCs w:val="25"/>
        </w:rPr>
      </w:pPr>
      <w:r w:rsidRPr="00A867FD">
        <w:rPr>
          <w:rFonts w:ascii="Times New Roman" w:hAnsi="Times New Roman" w:cs="Times New Roman"/>
          <w:b/>
          <w:bCs/>
          <w:sz w:val="25"/>
          <w:szCs w:val="25"/>
        </w:rPr>
        <w:t>§</w:t>
      </w:r>
      <w:r>
        <w:rPr>
          <w:rFonts w:ascii="Times New Roman" w:hAnsi="Times New Roman" w:cs="Times New Roman"/>
          <w:b/>
          <w:bCs/>
          <w:sz w:val="25"/>
          <w:szCs w:val="25"/>
        </w:rPr>
        <w:t>3</w:t>
      </w:r>
    </w:p>
    <w:p w14:paraId="4798A821" w14:textId="77777777" w:rsidR="00A867FD" w:rsidRDefault="00A867FD" w:rsidP="006D7289">
      <w:pPr>
        <w:pStyle w:val="Akapitzlist"/>
        <w:numPr>
          <w:ilvl w:val="0"/>
          <w:numId w:val="2"/>
        </w:numPr>
        <w:spacing w:after="0" w:line="240" w:lineRule="auto"/>
        <w:contextualSpacing w:val="0"/>
        <w:jc w:val="both"/>
        <w:rPr>
          <w:rFonts w:ascii="Times New Roman" w:hAnsi="Times New Roman" w:cs="Times New Roman"/>
          <w:sz w:val="25"/>
          <w:szCs w:val="25"/>
        </w:rPr>
      </w:pPr>
      <w:r w:rsidRPr="00A867FD">
        <w:rPr>
          <w:rFonts w:ascii="Times New Roman" w:hAnsi="Times New Roman" w:cs="Times New Roman"/>
          <w:sz w:val="25"/>
          <w:szCs w:val="25"/>
        </w:rPr>
        <w:t>W czasie odbywania podróży służbowej pracownik zobowiązany jest do korzystania ze środka komunikacji miejscowego, wskazanego przez pracodawcę</w:t>
      </w:r>
      <w:r>
        <w:rPr>
          <w:rFonts w:ascii="Times New Roman" w:hAnsi="Times New Roman" w:cs="Times New Roman"/>
          <w:sz w:val="25"/>
          <w:szCs w:val="25"/>
        </w:rPr>
        <w:t xml:space="preserve"> na druku delegacji. Na uzasadniony wniosek pracownika </w:t>
      </w:r>
      <w:r w:rsidRPr="006D7289">
        <w:rPr>
          <w:rFonts w:ascii="Times New Roman" w:hAnsi="Times New Roman" w:cs="Times New Roman"/>
          <w:b/>
          <w:bCs/>
          <w:sz w:val="25"/>
          <w:szCs w:val="25"/>
        </w:rPr>
        <w:t>złożony przed rozpoczęciem podróży służbowej</w:t>
      </w:r>
      <w:r w:rsidR="00FD3130">
        <w:rPr>
          <w:rFonts w:ascii="Times New Roman" w:hAnsi="Times New Roman" w:cs="Times New Roman"/>
          <w:b/>
          <w:bCs/>
          <w:sz w:val="25"/>
          <w:szCs w:val="25"/>
        </w:rPr>
        <w:t xml:space="preserve"> </w:t>
      </w:r>
      <w:r w:rsidR="00B903D3" w:rsidRPr="00FD3130">
        <w:rPr>
          <w:rFonts w:ascii="Times New Roman" w:hAnsi="Times New Roman" w:cs="Times New Roman"/>
          <w:sz w:val="25"/>
          <w:szCs w:val="25"/>
        </w:rPr>
        <w:t xml:space="preserve">pracodawca </w:t>
      </w:r>
      <w:r w:rsidRPr="00FD3130">
        <w:rPr>
          <w:rFonts w:ascii="Times New Roman" w:hAnsi="Times New Roman" w:cs="Times New Roman"/>
          <w:sz w:val="25"/>
          <w:szCs w:val="25"/>
        </w:rPr>
        <w:t>mo</w:t>
      </w:r>
      <w:r w:rsidR="00B903D3" w:rsidRPr="00FD3130">
        <w:rPr>
          <w:rFonts w:ascii="Times New Roman" w:hAnsi="Times New Roman" w:cs="Times New Roman"/>
          <w:sz w:val="25"/>
          <w:szCs w:val="25"/>
        </w:rPr>
        <w:t>że</w:t>
      </w:r>
      <w:r w:rsidR="00FD3130" w:rsidRPr="00FD3130">
        <w:rPr>
          <w:rFonts w:ascii="Times New Roman" w:hAnsi="Times New Roman" w:cs="Times New Roman"/>
          <w:sz w:val="25"/>
          <w:szCs w:val="25"/>
        </w:rPr>
        <w:t xml:space="preserve"> </w:t>
      </w:r>
      <w:r w:rsidRPr="00FD3130">
        <w:rPr>
          <w:rFonts w:ascii="Times New Roman" w:hAnsi="Times New Roman" w:cs="Times New Roman"/>
          <w:sz w:val="25"/>
          <w:szCs w:val="25"/>
        </w:rPr>
        <w:t>wyrazić zgodę</w:t>
      </w:r>
      <w:r>
        <w:rPr>
          <w:rFonts w:ascii="Times New Roman" w:hAnsi="Times New Roman" w:cs="Times New Roman"/>
          <w:sz w:val="25"/>
          <w:szCs w:val="25"/>
        </w:rPr>
        <w:t xml:space="preserve"> na przejazd samochodem osobowym, motocyklem lub motorowerem niebędącym własnością pracodawcy. Podstawą zwrotu kosztów jest umowa cywilno-prawna zawarta między pracodawcą</w:t>
      </w:r>
      <w:r w:rsidR="00B903D3" w:rsidRPr="00FD3130">
        <w:rPr>
          <w:rFonts w:ascii="Times New Roman" w:hAnsi="Times New Roman" w:cs="Times New Roman"/>
          <w:sz w:val="25"/>
          <w:szCs w:val="25"/>
        </w:rPr>
        <w:t>,</w:t>
      </w:r>
      <w:r>
        <w:rPr>
          <w:rFonts w:ascii="Times New Roman" w:hAnsi="Times New Roman" w:cs="Times New Roman"/>
          <w:sz w:val="25"/>
          <w:szCs w:val="25"/>
        </w:rPr>
        <w:t xml:space="preserve"> a pracownikiem dotycząca używania pojazdu dla celów służbowych.</w:t>
      </w:r>
    </w:p>
    <w:p w14:paraId="4676DA7F" w14:textId="77777777" w:rsidR="006D7289" w:rsidRDefault="006D7289" w:rsidP="006D7289">
      <w:pPr>
        <w:pStyle w:val="Akapitzlist"/>
        <w:numPr>
          <w:ilvl w:val="0"/>
          <w:numId w:val="2"/>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Pracodawca nie ponosi odpowiedzialności za żadne szkody spowodowane używaniem – w związku z umową zawartą na podstawie niniejszego zarządzenia – samochodu osobowego niebędącego własnością pracodawcy.</w:t>
      </w:r>
    </w:p>
    <w:p w14:paraId="58A9122D" w14:textId="77777777" w:rsidR="006D7289" w:rsidRDefault="006D7289" w:rsidP="006D7289">
      <w:pPr>
        <w:pStyle w:val="Akapitzlist"/>
        <w:spacing w:after="0" w:line="240" w:lineRule="auto"/>
        <w:ind w:left="227"/>
        <w:contextualSpacing w:val="0"/>
        <w:jc w:val="both"/>
        <w:rPr>
          <w:rFonts w:ascii="Times New Roman" w:hAnsi="Times New Roman" w:cs="Times New Roman"/>
          <w:sz w:val="25"/>
          <w:szCs w:val="25"/>
        </w:rPr>
      </w:pPr>
    </w:p>
    <w:p w14:paraId="692B3298" w14:textId="77777777" w:rsidR="00B656E5" w:rsidRDefault="00B656E5" w:rsidP="006D7289">
      <w:pPr>
        <w:pStyle w:val="Akapitzlist"/>
        <w:spacing w:after="0" w:line="240" w:lineRule="auto"/>
        <w:ind w:left="227"/>
        <w:contextualSpacing w:val="0"/>
        <w:jc w:val="both"/>
        <w:rPr>
          <w:rFonts w:ascii="Times New Roman" w:hAnsi="Times New Roman" w:cs="Times New Roman"/>
          <w:sz w:val="25"/>
          <w:szCs w:val="25"/>
        </w:rPr>
      </w:pPr>
    </w:p>
    <w:p w14:paraId="3940E0CA" w14:textId="77777777" w:rsidR="00B656E5" w:rsidRDefault="00B656E5" w:rsidP="006D7289">
      <w:pPr>
        <w:pStyle w:val="Akapitzlist"/>
        <w:spacing w:after="0" w:line="240" w:lineRule="auto"/>
        <w:ind w:left="227"/>
        <w:contextualSpacing w:val="0"/>
        <w:jc w:val="both"/>
        <w:rPr>
          <w:rFonts w:ascii="Times New Roman" w:hAnsi="Times New Roman" w:cs="Times New Roman"/>
          <w:sz w:val="25"/>
          <w:szCs w:val="25"/>
        </w:rPr>
      </w:pPr>
    </w:p>
    <w:p w14:paraId="08FC6A9F" w14:textId="77777777" w:rsidR="00B656E5" w:rsidRDefault="00B656E5" w:rsidP="006D7289">
      <w:pPr>
        <w:pStyle w:val="Akapitzlist"/>
        <w:spacing w:after="0" w:line="240" w:lineRule="auto"/>
        <w:ind w:left="227"/>
        <w:contextualSpacing w:val="0"/>
        <w:jc w:val="both"/>
        <w:rPr>
          <w:rFonts w:ascii="Times New Roman" w:hAnsi="Times New Roman" w:cs="Times New Roman"/>
          <w:sz w:val="25"/>
          <w:szCs w:val="25"/>
        </w:rPr>
      </w:pPr>
    </w:p>
    <w:p w14:paraId="569302F1" w14:textId="77777777" w:rsidR="006D7289" w:rsidRDefault="006D7289" w:rsidP="006D7289">
      <w:pPr>
        <w:pStyle w:val="Akapitzlist"/>
        <w:spacing w:after="0" w:line="240" w:lineRule="auto"/>
        <w:ind w:left="227"/>
        <w:contextualSpacing w:val="0"/>
        <w:jc w:val="center"/>
        <w:rPr>
          <w:rFonts w:ascii="Times New Roman" w:hAnsi="Times New Roman" w:cs="Times New Roman"/>
          <w:b/>
          <w:bCs/>
          <w:sz w:val="25"/>
          <w:szCs w:val="25"/>
        </w:rPr>
      </w:pPr>
      <w:r w:rsidRPr="006D7289">
        <w:rPr>
          <w:rFonts w:ascii="Times New Roman" w:hAnsi="Times New Roman" w:cs="Times New Roman"/>
          <w:b/>
          <w:bCs/>
          <w:sz w:val="25"/>
          <w:szCs w:val="25"/>
        </w:rPr>
        <w:lastRenderedPageBreak/>
        <w:t>§</w:t>
      </w:r>
      <w:r>
        <w:rPr>
          <w:rFonts w:ascii="Times New Roman" w:hAnsi="Times New Roman" w:cs="Times New Roman"/>
          <w:b/>
          <w:bCs/>
          <w:sz w:val="25"/>
          <w:szCs w:val="25"/>
        </w:rPr>
        <w:t>4</w:t>
      </w:r>
    </w:p>
    <w:p w14:paraId="60E4C5B2" w14:textId="77777777" w:rsidR="006D7289" w:rsidRPr="00AC0AD2" w:rsidRDefault="00AC0AD2" w:rsidP="00AC0AD2">
      <w:pPr>
        <w:pStyle w:val="Akapitzlist"/>
        <w:spacing w:after="0" w:line="240" w:lineRule="auto"/>
        <w:ind w:left="227"/>
        <w:contextualSpacing w:val="0"/>
        <w:rPr>
          <w:rFonts w:ascii="Times New Roman" w:hAnsi="Times New Roman" w:cs="Times New Roman"/>
          <w:sz w:val="25"/>
          <w:szCs w:val="25"/>
        </w:rPr>
      </w:pPr>
      <w:r w:rsidRPr="00AC0AD2">
        <w:rPr>
          <w:rFonts w:ascii="Times New Roman" w:hAnsi="Times New Roman" w:cs="Times New Roman"/>
          <w:sz w:val="25"/>
          <w:szCs w:val="25"/>
        </w:rPr>
        <w:t xml:space="preserve">Z tytułu podróży </w:t>
      </w:r>
      <w:r w:rsidRPr="00FD3130">
        <w:rPr>
          <w:rFonts w:ascii="Times New Roman" w:hAnsi="Times New Roman" w:cs="Times New Roman"/>
          <w:sz w:val="25"/>
          <w:szCs w:val="25"/>
        </w:rPr>
        <w:t>służbowe</w:t>
      </w:r>
      <w:r w:rsidR="00B903D3" w:rsidRPr="00FD3130">
        <w:rPr>
          <w:rFonts w:ascii="Times New Roman" w:hAnsi="Times New Roman" w:cs="Times New Roman"/>
          <w:sz w:val="25"/>
          <w:szCs w:val="25"/>
        </w:rPr>
        <w:t>j</w:t>
      </w:r>
      <w:r w:rsidRPr="00FD3130">
        <w:rPr>
          <w:rFonts w:ascii="Times New Roman" w:hAnsi="Times New Roman" w:cs="Times New Roman"/>
          <w:sz w:val="25"/>
          <w:szCs w:val="25"/>
        </w:rPr>
        <w:t xml:space="preserve"> o</w:t>
      </w:r>
      <w:r w:rsidRPr="00AC0AD2">
        <w:rPr>
          <w:rFonts w:ascii="Times New Roman" w:hAnsi="Times New Roman" w:cs="Times New Roman"/>
          <w:sz w:val="25"/>
          <w:szCs w:val="25"/>
        </w:rPr>
        <w:t>dbywanej w terminie i miejscu określonym przez pracodawcę pracownikowi przysługują diety oraz zwrot kosztów:</w:t>
      </w:r>
    </w:p>
    <w:p w14:paraId="438117F4" w14:textId="77777777" w:rsidR="00AC0AD2" w:rsidRPr="00AC0AD2" w:rsidRDefault="00AC0AD2" w:rsidP="00AC0AD2">
      <w:pPr>
        <w:pStyle w:val="Akapitzlist"/>
        <w:numPr>
          <w:ilvl w:val="0"/>
          <w:numId w:val="3"/>
        </w:numPr>
        <w:spacing w:after="0" w:line="240" w:lineRule="auto"/>
        <w:contextualSpacing w:val="0"/>
        <w:rPr>
          <w:rFonts w:ascii="Times New Roman" w:hAnsi="Times New Roman" w:cs="Times New Roman"/>
          <w:sz w:val="25"/>
          <w:szCs w:val="25"/>
        </w:rPr>
      </w:pPr>
      <w:r w:rsidRPr="00AC0AD2">
        <w:rPr>
          <w:rFonts w:ascii="Times New Roman" w:hAnsi="Times New Roman" w:cs="Times New Roman"/>
          <w:sz w:val="25"/>
          <w:szCs w:val="25"/>
        </w:rPr>
        <w:t>przejazdów,</w:t>
      </w:r>
    </w:p>
    <w:p w14:paraId="4A80C0C2" w14:textId="77777777" w:rsidR="00AC0AD2" w:rsidRPr="00AC0AD2" w:rsidRDefault="00AC0AD2" w:rsidP="00AC0AD2">
      <w:pPr>
        <w:pStyle w:val="Akapitzlist"/>
        <w:numPr>
          <w:ilvl w:val="0"/>
          <w:numId w:val="3"/>
        </w:numPr>
        <w:spacing w:after="0" w:line="240" w:lineRule="auto"/>
        <w:contextualSpacing w:val="0"/>
        <w:rPr>
          <w:rFonts w:ascii="Times New Roman" w:hAnsi="Times New Roman" w:cs="Times New Roman"/>
          <w:sz w:val="25"/>
          <w:szCs w:val="25"/>
        </w:rPr>
      </w:pPr>
      <w:r w:rsidRPr="00AC0AD2">
        <w:rPr>
          <w:rFonts w:ascii="Times New Roman" w:hAnsi="Times New Roman" w:cs="Times New Roman"/>
          <w:sz w:val="25"/>
          <w:szCs w:val="25"/>
        </w:rPr>
        <w:t>noclegów,</w:t>
      </w:r>
    </w:p>
    <w:p w14:paraId="486FB981" w14:textId="77777777" w:rsidR="00AC0AD2" w:rsidRDefault="00B656E5" w:rsidP="00AC0AD2">
      <w:pPr>
        <w:pStyle w:val="Akapitzlist"/>
        <w:numPr>
          <w:ilvl w:val="0"/>
          <w:numId w:val="3"/>
        </w:numPr>
        <w:spacing w:after="0" w:line="240" w:lineRule="auto"/>
        <w:contextualSpacing w:val="0"/>
        <w:rPr>
          <w:rFonts w:ascii="Times New Roman" w:hAnsi="Times New Roman" w:cs="Times New Roman"/>
          <w:sz w:val="25"/>
          <w:szCs w:val="25"/>
        </w:rPr>
      </w:pPr>
      <w:r>
        <w:rPr>
          <w:rFonts w:ascii="Times New Roman" w:hAnsi="Times New Roman" w:cs="Times New Roman"/>
          <w:sz w:val="25"/>
          <w:szCs w:val="25"/>
        </w:rPr>
        <w:t>d</w:t>
      </w:r>
      <w:r w:rsidR="00AC0AD2" w:rsidRPr="00AC0AD2">
        <w:rPr>
          <w:rFonts w:ascii="Times New Roman" w:hAnsi="Times New Roman" w:cs="Times New Roman"/>
          <w:sz w:val="25"/>
          <w:szCs w:val="25"/>
        </w:rPr>
        <w:t>ojazdów środkami komunikacji miejscowej,</w:t>
      </w:r>
    </w:p>
    <w:p w14:paraId="012C5A57" w14:textId="77777777" w:rsidR="00AC0AD2" w:rsidRDefault="00B656E5" w:rsidP="00666DE3">
      <w:pPr>
        <w:pStyle w:val="Akapitzlist"/>
        <w:numPr>
          <w:ilvl w:val="0"/>
          <w:numId w:val="3"/>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i</w:t>
      </w:r>
      <w:r w:rsidR="00AC0AD2">
        <w:rPr>
          <w:rFonts w:ascii="Times New Roman" w:hAnsi="Times New Roman" w:cs="Times New Roman"/>
          <w:sz w:val="25"/>
          <w:szCs w:val="25"/>
        </w:rPr>
        <w:t>nnych niezbędnych udokumentowanych wydatków, określonych lub uznanych przez pracodawcę odpowiednio do uzasadnionych potrzeb.</w:t>
      </w:r>
    </w:p>
    <w:p w14:paraId="1D92723B" w14:textId="77777777" w:rsidR="00666DE3" w:rsidRPr="00B656E5" w:rsidRDefault="00666DE3" w:rsidP="00B656E5">
      <w:pPr>
        <w:spacing w:after="0" w:line="240" w:lineRule="auto"/>
        <w:ind w:left="227"/>
        <w:jc w:val="both"/>
        <w:rPr>
          <w:rFonts w:ascii="Times New Roman" w:hAnsi="Times New Roman" w:cs="Times New Roman"/>
          <w:sz w:val="25"/>
          <w:szCs w:val="25"/>
        </w:rPr>
      </w:pPr>
    </w:p>
    <w:p w14:paraId="163504E0" w14:textId="77777777" w:rsidR="00AC0AD2" w:rsidRPr="00DF0F26" w:rsidRDefault="00AC0AD2" w:rsidP="006F6E3C">
      <w:pPr>
        <w:pStyle w:val="Akapitzlist"/>
        <w:spacing w:after="0" w:line="240" w:lineRule="auto"/>
        <w:ind w:left="587"/>
        <w:contextualSpacing w:val="0"/>
        <w:jc w:val="center"/>
        <w:rPr>
          <w:rFonts w:ascii="Times New Roman" w:hAnsi="Times New Roman" w:cs="Times New Roman"/>
          <w:b/>
          <w:bCs/>
          <w:sz w:val="25"/>
          <w:szCs w:val="25"/>
        </w:rPr>
      </w:pPr>
      <w:r w:rsidRPr="00DF0F26">
        <w:rPr>
          <w:rFonts w:ascii="Times New Roman" w:hAnsi="Times New Roman" w:cs="Times New Roman"/>
          <w:b/>
          <w:bCs/>
          <w:sz w:val="25"/>
          <w:szCs w:val="25"/>
        </w:rPr>
        <w:t>§5</w:t>
      </w:r>
    </w:p>
    <w:p w14:paraId="0B08B046" w14:textId="77777777" w:rsidR="00DF0F26" w:rsidRDefault="00DF0F26" w:rsidP="006F6E3C">
      <w:pPr>
        <w:pStyle w:val="Akapitzlist"/>
        <w:numPr>
          <w:ilvl w:val="0"/>
          <w:numId w:val="4"/>
        </w:numPr>
        <w:spacing w:after="0" w:line="240" w:lineRule="auto"/>
        <w:contextualSpacing w:val="0"/>
        <w:jc w:val="both"/>
        <w:rPr>
          <w:rFonts w:ascii="Times New Roman" w:hAnsi="Times New Roman" w:cs="Times New Roman"/>
          <w:sz w:val="25"/>
          <w:szCs w:val="25"/>
        </w:rPr>
      </w:pPr>
      <w:r w:rsidRPr="00DF0F26">
        <w:rPr>
          <w:rFonts w:ascii="Times New Roman" w:hAnsi="Times New Roman" w:cs="Times New Roman"/>
          <w:sz w:val="25"/>
          <w:szCs w:val="25"/>
        </w:rPr>
        <w:t>Zwrot kosztów przejazdu obejmuje cenę biletu określonego środka transportu, z uwzględnieniem przysługującej pracownikowi ulgi na dany środek transportu, bez względu na to, z jakiego tytułu ulga ta przysługuje.</w:t>
      </w:r>
    </w:p>
    <w:p w14:paraId="675F33AC" w14:textId="77777777" w:rsidR="00A52A23" w:rsidRDefault="00DF0F26" w:rsidP="006F6E3C">
      <w:pPr>
        <w:pStyle w:val="Akapitzlist"/>
        <w:numPr>
          <w:ilvl w:val="0"/>
          <w:numId w:val="4"/>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 xml:space="preserve">W przypadku podróży służbowej odbywanej samochodem osobowym, motocyklem </w:t>
      </w:r>
      <w:r w:rsidR="00351C3B">
        <w:rPr>
          <w:rFonts w:ascii="Times New Roman" w:hAnsi="Times New Roman" w:cs="Times New Roman"/>
          <w:sz w:val="25"/>
          <w:szCs w:val="25"/>
        </w:rPr>
        <w:t>lub</w:t>
      </w:r>
      <w:r>
        <w:rPr>
          <w:rFonts w:ascii="Times New Roman" w:hAnsi="Times New Roman" w:cs="Times New Roman"/>
          <w:sz w:val="25"/>
          <w:szCs w:val="25"/>
        </w:rPr>
        <w:t xml:space="preserve"> motorowerem niebędącym własnością pracodawcy, pracownikowi przysługuje </w:t>
      </w:r>
      <w:r w:rsidR="00A52A23">
        <w:rPr>
          <w:rFonts w:ascii="Times New Roman" w:hAnsi="Times New Roman" w:cs="Times New Roman"/>
          <w:sz w:val="25"/>
          <w:szCs w:val="25"/>
        </w:rPr>
        <w:t>zwrot kosztów przejazdu w wysokości stanowiącej iloczyn faktycznie przejechanych kilometrów przez stawkę za jeden kilometr przebiegu, w wysokości:</w:t>
      </w:r>
    </w:p>
    <w:p w14:paraId="4A4E458F" w14:textId="77777777" w:rsidR="00A52A23" w:rsidRDefault="00A52A23" w:rsidP="006F6E3C">
      <w:pPr>
        <w:pStyle w:val="Akapitzlist"/>
        <w:numPr>
          <w:ilvl w:val="0"/>
          <w:numId w:val="5"/>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dla samochodu osobowego:</w:t>
      </w:r>
    </w:p>
    <w:p w14:paraId="37CF48AE" w14:textId="77777777" w:rsidR="00A52A23" w:rsidRDefault="00A52A23" w:rsidP="006F6E3C">
      <w:pPr>
        <w:pStyle w:val="Akapitzlist"/>
        <w:numPr>
          <w:ilvl w:val="0"/>
          <w:numId w:val="6"/>
        </w:numPr>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o pojemności skokowej silnika do 900 cm³ - 0,5214 zł,</w:t>
      </w:r>
    </w:p>
    <w:p w14:paraId="26240ADD" w14:textId="77777777" w:rsidR="00A52A23" w:rsidRDefault="00A52A23" w:rsidP="006F6E3C">
      <w:pPr>
        <w:pStyle w:val="Akapitzlist"/>
        <w:numPr>
          <w:ilvl w:val="0"/>
          <w:numId w:val="6"/>
        </w:numPr>
        <w:jc w:val="both"/>
        <w:rPr>
          <w:rFonts w:ascii="Times New Roman" w:hAnsi="Times New Roman" w:cs="Times New Roman"/>
          <w:sz w:val="25"/>
          <w:szCs w:val="25"/>
        </w:rPr>
      </w:pPr>
      <w:r>
        <w:rPr>
          <w:rFonts w:ascii="Times New Roman" w:hAnsi="Times New Roman" w:cs="Times New Roman"/>
          <w:sz w:val="25"/>
          <w:szCs w:val="25"/>
        </w:rPr>
        <w:t>o</w:t>
      </w:r>
      <w:r w:rsidRPr="00A52A23">
        <w:rPr>
          <w:rFonts w:ascii="Times New Roman" w:hAnsi="Times New Roman" w:cs="Times New Roman"/>
          <w:sz w:val="25"/>
          <w:szCs w:val="25"/>
        </w:rPr>
        <w:t xml:space="preserve"> pojemności skokowej silnika </w:t>
      </w:r>
      <w:r>
        <w:rPr>
          <w:rFonts w:ascii="Times New Roman" w:hAnsi="Times New Roman" w:cs="Times New Roman"/>
          <w:sz w:val="25"/>
          <w:szCs w:val="25"/>
        </w:rPr>
        <w:t>powyżej</w:t>
      </w:r>
      <w:r w:rsidRPr="00A52A23">
        <w:rPr>
          <w:rFonts w:ascii="Times New Roman" w:hAnsi="Times New Roman" w:cs="Times New Roman"/>
          <w:sz w:val="25"/>
          <w:szCs w:val="25"/>
        </w:rPr>
        <w:t xml:space="preserve"> 900 cm³ - 0,</w:t>
      </w:r>
      <w:r>
        <w:rPr>
          <w:rFonts w:ascii="Times New Roman" w:hAnsi="Times New Roman" w:cs="Times New Roman"/>
          <w:sz w:val="25"/>
          <w:szCs w:val="25"/>
        </w:rPr>
        <w:t>8358</w:t>
      </w:r>
      <w:r w:rsidRPr="00A52A23">
        <w:rPr>
          <w:rFonts w:ascii="Times New Roman" w:hAnsi="Times New Roman" w:cs="Times New Roman"/>
          <w:sz w:val="25"/>
          <w:szCs w:val="25"/>
        </w:rPr>
        <w:t xml:space="preserve"> zł,</w:t>
      </w:r>
    </w:p>
    <w:p w14:paraId="4FC176FB" w14:textId="77777777" w:rsidR="00A52A23" w:rsidRDefault="00A52A23" w:rsidP="006F6E3C">
      <w:pPr>
        <w:pStyle w:val="Akapitzlist"/>
        <w:numPr>
          <w:ilvl w:val="0"/>
          <w:numId w:val="5"/>
        </w:numPr>
        <w:jc w:val="both"/>
        <w:rPr>
          <w:rFonts w:ascii="Times New Roman" w:hAnsi="Times New Roman" w:cs="Times New Roman"/>
          <w:sz w:val="25"/>
          <w:szCs w:val="25"/>
        </w:rPr>
      </w:pPr>
      <w:r>
        <w:rPr>
          <w:rFonts w:ascii="Times New Roman" w:hAnsi="Times New Roman" w:cs="Times New Roman"/>
          <w:sz w:val="25"/>
          <w:szCs w:val="25"/>
        </w:rPr>
        <w:t>dla motocykla – 0,2302 zł</w:t>
      </w:r>
    </w:p>
    <w:p w14:paraId="4BFE6BF3" w14:textId="77777777" w:rsidR="00A52A23" w:rsidRDefault="00A52A23" w:rsidP="006F6E3C">
      <w:pPr>
        <w:pStyle w:val="Akapitzlist"/>
        <w:numPr>
          <w:ilvl w:val="0"/>
          <w:numId w:val="5"/>
        </w:numPr>
        <w:jc w:val="both"/>
        <w:rPr>
          <w:rFonts w:ascii="Times New Roman" w:hAnsi="Times New Roman" w:cs="Times New Roman"/>
          <w:sz w:val="25"/>
          <w:szCs w:val="25"/>
        </w:rPr>
      </w:pPr>
      <w:r>
        <w:rPr>
          <w:rFonts w:ascii="Times New Roman" w:hAnsi="Times New Roman" w:cs="Times New Roman"/>
          <w:sz w:val="25"/>
          <w:szCs w:val="25"/>
        </w:rPr>
        <w:t>dla motoroweru – 0,1382 zł</w:t>
      </w:r>
    </w:p>
    <w:p w14:paraId="7A803146" w14:textId="77777777" w:rsidR="00A52A23" w:rsidRDefault="00A52A23" w:rsidP="006F6E3C">
      <w:pPr>
        <w:pStyle w:val="Akapitzlist"/>
        <w:numPr>
          <w:ilvl w:val="0"/>
          <w:numId w:val="4"/>
        </w:numPr>
        <w:jc w:val="both"/>
        <w:rPr>
          <w:rFonts w:ascii="Times New Roman" w:hAnsi="Times New Roman" w:cs="Times New Roman"/>
          <w:sz w:val="25"/>
          <w:szCs w:val="25"/>
        </w:rPr>
      </w:pPr>
      <w:r>
        <w:rPr>
          <w:rFonts w:ascii="Times New Roman" w:hAnsi="Times New Roman" w:cs="Times New Roman"/>
          <w:sz w:val="25"/>
          <w:szCs w:val="25"/>
        </w:rPr>
        <w:t>Pracownik ma obowiązek rozpisa</w:t>
      </w:r>
      <w:r w:rsidR="00351C3B">
        <w:rPr>
          <w:rFonts w:ascii="Times New Roman" w:hAnsi="Times New Roman" w:cs="Times New Roman"/>
          <w:sz w:val="25"/>
          <w:szCs w:val="25"/>
        </w:rPr>
        <w:t>nia na druku delegacji albo na druku „Ewidencja przebiegu pojazdu” informacji dotyczącej pojemności samochodu, którym odbywał podróż, ilości faktycznie przejechanych kilometrów oraz wyliczenia kwoty przysługującego zwrotu. Osoba dokonująca rozliczenia delegacji ma obowiązek sprawdzania ilości przejechanych kilometrów zgodnie ze stanem faktycznym odległości z miejsca wyjazdu w podróż służbową do miejsca powrotu</w:t>
      </w:r>
      <w:r w:rsidR="00B903D3">
        <w:rPr>
          <w:rFonts w:ascii="Times New Roman" w:hAnsi="Times New Roman" w:cs="Times New Roman"/>
          <w:sz w:val="25"/>
          <w:szCs w:val="25"/>
        </w:rPr>
        <w:t>.</w:t>
      </w:r>
    </w:p>
    <w:p w14:paraId="22EF4F21" w14:textId="77777777" w:rsidR="000C6162" w:rsidRPr="00666DE3" w:rsidRDefault="00ED4400" w:rsidP="00666DE3">
      <w:pPr>
        <w:pStyle w:val="Akapitzlist"/>
        <w:numPr>
          <w:ilvl w:val="0"/>
          <w:numId w:val="4"/>
        </w:numPr>
        <w:jc w:val="both"/>
        <w:rPr>
          <w:rFonts w:ascii="Times New Roman" w:hAnsi="Times New Roman" w:cs="Times New Roman"/>
          <w:sz w:val="25"/>
          <w:szCs w:val="25"/>
        </w:rPr>
      </w:pPr>
      <w:r>
        <w:rPr>
          <w:rFonts w:ascii="Times New Roman" w:hAnsi="Times New Roman" w:cs="Times New Roman"/>
          <w:sz w:val="25"/>
          <w:szCs w:val="25"/>
        </w:rPr>
        <w:t>W sytuacji gdy wykazana przez pracownika liczba faktycznie przejechanych kilometrów będzie wyższa od liczby kilometrów, którą można było przejechać w celu realizacji polecenia wyjazdu służbowego, pracownik zobowiązany jest do złożenia pisemnego wyjaśnienia powstałych różnic w rubryce „Uwagi” na druku „Ewidencja przebiegu pojazdu”. Jeż</w:t>
      </w:r>
      <w:r w:rsidR="000C6162">
        <w:rPr>
          <w:rFonts w:ascii="Times New Roman" w:hAnsi="Times New Roman" w:cs="Times New Roman"/>
          <w:sz w:val="25"/>
          <w:szCs w:val="25"/>
        </w:rPr>
        <w:t>eli wyjaśnienia okażą się uzasadnione osoby dokonujące rozliczenia delegacji mogą wyrazić zgodę na pokrycie wskazanych w rozliczeniu i wyjaśnieniu kosztów podróży.</w:t>
      </w:r>
    </w:p>
    <w:p w14:paraId="51BB72D7" w14:textId="77777777" w:rsidR="000C6162" w:rsidRDefault="000C6162" w:rsidP="006F6E3C">
      <w:pPr>
        <w:pStyle w:val="Akapitzlist"/>
        <w:ind w:left="227"/>
        <w:jc w:val="center"/>
        <w:rPr>
          <w:rFonts w:ascii="Times New Roman" w:hAnsi="Times New Roman" w:cs="Times New Roman"/>
          <w:b/>
          <w:bCs/>
          <w:sz w:val="25"/>
          <w:szCs w:val="25"/>
        </w:rPr>
      </w:pPr>
      <w:r w:rsidRPr="000C6162">
        <w:rPr>
          <w:rFonts w:ascii="Times New Roman" w:hAnsi="Times New Roman" w:cs="Times New Roman"/>
          <w:b/>
          <w:bCs/>
          <w:sz w:val="25"/>
          <w:szCs w:val="25"/>
        </w:rPr>
        <w:t>§</w:t>
      </w:r>
      <w:r w:rsidR="006F6E3C">
        <w:rPr>
          <w:rFonts w:ascii="Times New Roman" w:hAnsi="Times New Roman" w:cs="Times New Roman"/>
          <w:b/>
          <w:bCs/>
          <w:sz w:val="25"/>
          <w:szCs w:val="25"/>
        </w:rPr>
        <w:t>6</w:t>
      </w:r>
    </w:p>
    <w:p w14:paraId="1F317162" w14:textId="77777777" w:rsidR="000C6162" w:rsidRPr="00FD3130" w:rsidRDefault="000C6162" w:rsidP="006F6E3C">
      <w:pPr>
        <w:pStyle w:val="Akapitzlist"/>
        <w:numPr>
          <w:ilvl w:val="0"/>
          <w:numId w:val="7"/>
        </w:numPr>
        <w:jc w:val="both"/>
        <w:rPr>
          <w:rFonts w:ascii="Times New Roman" w:hAnsi="Times New Roman" w:cs="Times New Roman"/>
          <w:sz w:val="25"/>
          <w:szCs w:val="25"/>
        </w:rPr>
      </w:pPr>
      <w:r w:rsidRPr="00FD3130">
        <w:rPr>
          <w:rFonts w:ascii="Times New Roman" w:hAnsi="Times New Roman" w:cs="Times New Roman"/>
          <w:sz w:val="25"/>
          <w:szCs w:val="25"/>
        </w:rPr>
        <w:t xml:space="preserve">Dieta stanowi ekwiwalent pieniężny na pokrycie zwiększonych kosztów wyżywienia w czasie podróży </w:t>
      </w:r>
      <w:r w:rsidR="008609F8" w:rsidRPr="00FD3130">
        <w:rPr>
          <w:rFonts w:ascii="Times New Roman" w:hAnsi="Times New Roman" w:cs="Times New Roman"/>
          <w:sz w:val="25"/>
          <w:szCs w:val="25"/>
        </w:rPr>
        <w:t>służbowej i wynosi 38</w:t>
      </w:r>
      <w:r w:rsidRPr="00FD3130">
        <w:rPr>
          <w:rFonts w:ascii="Times New Roman" w:hAnsi="Times New Roman" w:cs="Times New Roman"/>
          <w:sz w:val="25"/>
          <w:szCs w:val="25"/>
        </w:rPr>
        <w:t xml:space="preserve"> zł</w:t>
      </w:r>
      <w:r w:rsidR="00FD3130" w:rsidRPr="00FD3130">
        <w:rPr>
          <w:rFonts w:ascii="Times New Roman" w:hAnsi="Times New Roman" w:cs="Times New Roman"/>
          <w:sz w:val="25"/>
          <w:szCs w:val="25"/>
        </w:rPr>
        <w:t xml:space="preserve"> </w:t>
      </w:r>
      <w:r w:rsidR="00B903D3" w:rsidRPr="00FD3130">
        <w:rPr>
          <w:rFonts w:ascii="Times New Roman" w:hAnsi="Times New Roman" w:cs="Times New Roman"/>
          <w:sz w:val="25"/>
          <w:szCs w:val="25"/>
        </w:rPr>
        <w:t>za dobę podróży</w:t>
      </w:r>
      <w:r w:rsidRPr="00FD3130">
        <w:rPr>
          <w:rFonts w:ascii="Times New Roman" w:hAnsi="Times New Roman" w:cs="Times New Roman"/>
          <w:sz w:val="25"/>
          <w:szCs w:val="25"/>
        </w:rPr>
        <w:t>.</w:t>
      </w:r>
    </w:p>
    <w:p w14:paraId="46D776D2" w14:textId="77777777" w:rsidR="000C6162" w:rsidRDefault="000C6162" w:rsidP="006F6E3C">
      <w:pPr>
        <w:pStyle w:val="Akapitzlist"/>
        <w:numPr>
          <w:ilvl w:val="0"/>
          <w:numId w:val="7"/>
        </w:numPr>
        <w:jc w:val="both"/>
        <w:rPr>
          <w:rFonts w:ascii="Times New Roman" w:hAnsi="Times New Roman" w:cs="Times New Roman"/>
          <w:sz w:val="25"/>
          <w:szCs w:val="25"/>
        </w:rPr>
      </w:pPr>
      <w:r w:rsidRPr="00FD3130">
        <w:rPr>
          <w:rFonts w:ascii="Times New Roman" w:hAnsi="Times New Roman" w:cs="Times New Roman"/>
          <w:sz w:val="25"/>
          <w:szCs w:val="25"/>
        </w:rPr>
        <w:t>Należność z tytułu diet oblicza się za czas od rozpoczęcia</w:t>
      </w:r>
      <w:r>
        <w:rPr>
          <w:rFonts w:ascii="Times New Roman" w:hAnsi="Times New Roman" w:cs="Times New Roman"/>
          <w:sz w:val="25"/>
          <w:szCs w:val="25"/>
        </w:rPr>
        <w:t xml:space="preserve"> podróży (wyjazdu tj. podjęcia przejazdu środkiem komunikacji) do powrotu (przyjazdu tj. zakończenia przejazdu) po wykonaniu zadania, w następujący sposób:</w:t>
      </w:r>
    </w:p>
    <w:p w14:paraId="52F6354C" w14:textId="77777777" w:rsidR="000C6162" w:rsidRDefault="000C6162" w:rsidP="006F6E3C">
      <w:pPr>
        <w:pStyle w:val="Akapitzlist"/>
        <w:numPr>
          <w:ilvl w:val="0"/>
          <w:numId w:val="8"/>
        </w:numPr>
        <w:jc w:val="both"/>
        <w:rPr>
          <w:rFonts w:ascii="Times New Roman" w:hAnsi="Times New Roman" w:cs="Times New Roman"/>
          <w:sz w:val="25"/>
          <w:szCs w:val="25"/>
        </w:rPr>
      </w:pPr>
      <w:r>
        <w:rPr>
          <w:rFonts w:ascii="Times New Roman" w:hAnsi="Times New Roman" w:cs="Times New Roman"/>
          <w:sz w:val="25"/>
          <w:szCs w:val="25"/>
        </w:rPr>
        <w:t>Jeżeli podróż trwa nie dłużej niż dobę i wynosi:</w:t>
      </w:r>
    </w:p>
    <w:p w14:paraId="4A678ABC" w14:textId="77777777" w:rsidR="000C6162" w:rsidRDefault="000C6162" w:rsidP="006F6E3C">
      <w:pPr>
        <w:pStyle w:val="Akapitzlist"/>
        <w:numPr>
          <w:ilvl w:val="0"/>
          <w:numId w:val="9"/>
        </w:numPr>
        <w:jc w:val="both"/>
        <w:rPr>
          <w:rFonts w:ascii="Times New Roman" w:hAnsi="Times New Roman" w:cs="Times New Roman"/>
          <w:sz w:val="25"/>
          <w:szCs w:val="25"/>
        </w:rPr>
      </w:pPr>
      <w:r>
        <w:rPr>
          <w:rFonts w:ascii="Times New Roman" w:hAnsi="Times New Roman" w:cs="Times New Roman"/>
          <w:sz w:val="25"/>
          <w:szCs w:val="25"/>
        </w:rPr>
        <w:t>Mniej niż 8 godzin – dieta nie przysługuje,</w:t>
      </w:r>
    </w:p>
    <w:p w14:paraId="01423E3E" w14:textId="77777777" w:rsidR="000C6162" w:rsidRDefault="000C6162" w:rsidP="006F6E3C">
      <w:pPr>
        <w:pStyle w:val="Akapitzlist"/>
        <w:numPr>
          <w:ilvl w:val="0"/>
          <w:numId w:val="9"/>
        </w:numPr>
        <w:jc w:val="both"/>
        <w:rPr>
          <w:rFonts w:ascii="Times New Roman" w:hAnsi="Times New Roman" w:cs="Times New Roman"/>
          <w:sz w:val="25"/>
          <w:szCs w:val="25"/>
        </w:rPr>
      </w:pPr>
      <w:r>
        <w:rPr>
          <w:rFonts w:ascii="Times New Roman" w:hAnsi="Times New Roman" w:cs="Times New Roman"/>
          <w:sz w:val="25"/>
          <w:szCs w:val="25"/>
        </w:rPr>
        <w:t>Od 8 godzin do 12 godzin – 50% diety,</w:t>
      </w:r>
    </w:p>
    <w:p w14:paraId="655A923C" w14:textId="77777777" w:rsidR="000C6162" w:rsidRDefault="000C6162" w:rsidP="006F6E3C">
      <w:pPr>
        <w:pStyle w:val="Akapitzlist"/>
        <w:numPr>
          <w:ilvl w:val="0"/>
          <w:numId w:val="9"/>
        </w:numPr>
        <w:jc w:val="both"/>
        <w:rPr>
          <w:rFonts w:ascii="Times New Roman" w:hAnsi="Times New Roman" w:cs="Times New Roman"/>
          <w:sz w:val="25"/>
          <w:szCs w:val="25"/>
        </w:rPr>
      </w:pPr>
      <w:r>
        <w:rPr>
          <w:rFonts w:ascii="Times New Roman" w:hAnsi="Times New Roman" w:cs="Times New Roman"/>
          <w:sz w:val="25"/>
          <w:szCs w:val="25"/>
        </w:rPr>
        <w:t>Ponad 12 godzin – przysługuje dieta w pełnej wysokości;</w:t>
      </w:r>
    </w:p>
    <w:p w14:paraId="5EA8ED19" w14:textId="77777777" w:rsidR="000C6162" w:rsidRDefault="009A7718" w:rsidP="006F6E3C">
      <w:pPr>
        <w:pStyle w:val="Akapitzlist"/>
        <w:numPr>
          <w:ilvl w:val="0"/>
          <w:numId w:val="8"/>
        </w:numPr>
        <w:jc w:val="both"/>
        <w:rPr>
          <w:rFonts w:ascii="Times New Roman" w:hAnsi="Times New Roman" w:cs="Times New Roman"/>
          <w:sz w:val="25"/>
          <w:szCs w:val="25"/>
        </w:rPr>
      </w:pPr>
      <w:r>
        <w:rPr>
          <w:rFonts w:ascii="Times New Roman" w:hAnsi="Times New Roman" w:cs="Times New Roman"/>
          <w:sz w:val="25"/>
          <w:szCs w:val="25"/>
        </w:rPr>
        <w:lastRenderedPageBreak/>
        <w:t>Jeżeli podróż trwa dłużej niż dobę</w:t>
      </w:r>
      <w:r w:rsidR="00B3553E">
        <w:rPr>
          <w:rFonts w:ascii="Times New Roman" w:hAnsi="Times New Roman" w:cs="Times New Roman"/>
          <w:sz w:val="25"/>
          <w:szCs w:val="25"/>
        </w:rPr>
        <w:t>, za każdą dobę przysługuje dieta w pełnej wysokości, a za niepełną, ale rozpoc</w:t>
      </w:r>
      <w:r w:rsidR="00D478CA">
        <w:rPr>
          <w:rFonts w:ascii="Times New Roman" w:hAnsi="Times New Roman" w:cs="Times New Roman"/>
          <w:sz w:val="25"/>
          <w:szCs w:val="25"/>
        </w:rPr>
        <w:t>zętą dobę:</w:t>
      </w:r>
    </w:p>
    <w:p w14:paraId="119CD391" w14:textId="77777777" w:rsidR="00D478CA" w:rsidRDefault="00D478CA" w:rsidP="006F6E3C">
      <w:pPr>
        <w:pStyle w:val="Akapitzlist"/>
        <w:numPr>
          <w:ilvl w:val="0"/>
          <w:numId w:val="10"/>
        </w:numPr>
        <w:jc w:val="both"/>
        <w:rPr>
          <w:rFonts w:ascii="Times New Roman" w:hAnsi="Times New Roman" w:cs="Times New Roman"/>
          <w:sz w:val="25"/>
          <w:szCs w:val="25"/>
        </w:rPr>
      </w:pPr>
      <w:r>
        <w:rPr>
          <w:rFonts w:ascii="Times New Roman" w:hAnsi="Times New Roman" w:cs="Times New Roman"/>
          <w:sz w:val="25"/>
          <w:szCs w:val="25"/>
        </w:rPr>
        <w:t>do 8 godzin – przysługuje 50% diety,</w:t>
      </w:r>
    </w:p>
    <w:p w14:paraId="486D2257" w14:textId="77777777" w:rsidR="00D478CA" w:rsidRDefault="006F6E3C" w:rsidP="006F6E3C">
      <w:pPr>
        <w:pStyle w:val="Akapitzlist"/>
        <w:numPr>
          <w:ilvl w:val="0"/>
          <w:numId w:val="10"/>
        </w:numPr>
        <w:jc w:val="both"/>
        <w:rPr>
          <w:rFonts w:ascii="Times New Roman" w:hAnsi="Times New Roman" w:cs="Times New Roman"/>
          <w:sz w:val="25"/>
          <w:szCs w:val="25"/>
        </w:rPr>
      </w:pPr>
      <w:r>
        <w:rPr>
          <w:rFonts w:ascii="Times New Roman" w:hAnsi="Times New Roman" w:cs="Times New Roman"/>
          <w:sz w:val="25"/>
          <w:szCs w:val="25"/>
        </w:rPr>
        <w:t xml:space="preserve">ponad 8 godzin - </w:t>
      </w:r>
      <w:r w:rsidR="00D478CA">
        <w:rPr>
          <w:rFonts w:ascii="Times New Roman" w:hAnsi="Times New Roman" w:cs="Times New Roman"/>
          <w:sz w:val="25"/>
          <w:szCs w:val="25"/>
        </w:rPr>
        <w:t>przysługuje dieta w pełnej wysokości</w:t>
      </w:r>
      <w:r>
        <w:rPr>
          <w:rFonts w:ascii="Times New Roman" w:hAnsi="Times New Roman" w:cs="Times New Roman"/>
          <w:sz w:val="25"/>
          <w:szCs w:val="25"/>
        </w:rPr>
        <w:t>.</w:t>
      </w:r>
    </w:p>
    <w:p w14:paraId="1DCB3415" w14:textId="77777777" w:rsidR="006F6E3C" w:rsidRPr="006F6E3C" w:rsidRDefault="006F6E3C" w:rsidP="006F6E3C">
      <w:pPr>
        <w:pStyle w:val="Akapitzlist"/>
        <w:numPr>
          <w:ilvl w:val="0"/>
          <w:numId w:val="7"/>
        </w:numPr>
        <w:jc w:val="both"/>
        <w:rPr>
          <w:rFonts w:ascii="Times New Roman" w:hAnsi="Times New Roman" w:cs="Times New Roman"/>
          <w:sz w:val="25"/>
          <w:szCs w:val="25"/>
        </w:rPr>
      </w:pPr>
      <w:r w:rsidRPr="006F6E3C">
        <w:rPr>
          <w:rFonts w:ascii="Times New Roman" w:hAnsi="Times New Roman" w:cs="Times New Roman"/>
          <w:sz w:val="25"/>
          <w:szCs w:val="25"/>
        </w:rPr>
        <w:t>Dieta nie przysługuje:</w:t>
      </w:r>
    </w:p>
    <w:p w14:paraId="1799C041" w14:textId="77777777" w:rsidR="006F6E3C" w:rsidRDefault="006F6E3C" w:rsidP="006F6E3C">
      <w:pPr>
        <w:pStyle w:val="Akapitzlist"/>
        <w:numPr>
          <w:ilvl w:val="0"/>
          <w:numId w:val="11"/>
        </w:numPr>
        <w:jc w:val="both"/>
        <w:rPr>
          <w:rFonts w:ascii="Times New Roman" w:hAnsi="Times New Roman" w:cs="Times New Roman"/>
          <w:sz w:val="25"/>
          <w:szCs w:val="25"/>
        </w:rPr>
      </w:pPr>
      <w:r>
        <w:rPr>
          <w:rFonts w:ascii="Times New Roman" w:hAnsi="Times New Roman" w:cs="Times New Roman"/>
          <w:sz w:val="25"/>
          <w:szCs w:val="25"/>
        </w:rPr>
        <w:t>Za czas delegowania do miejscowości stałego lub czasowego pobytu pracownika,</w:t>
      </w:r>
    </w:p>
    <w:p w14:paraId="0071410E" w14:textId="77777777" w:rsidR="006F6E3C" w:rsidRDefault="0004713D" w:rsidP="006F6E3C">
      <w:pPr>
        <w:pStyle w:val="Akapitzlist"/>
        <w:numPr>
          <w:ilvl w:val="0"/>
          <w:numId w:val="11"/>
        </w:numPr>
        <w:jc w:val="both"/>
        <w:rPr>
          <w:rFonts w:ascii="Times New Roman" w:hAnsi="Times New Roman" w:cs="Times New Roman"/>
          <w:sz w:val="25"/>
          <w:szCs w:val="25"/>
        </w:rPr>
      </w:pPr>
      <w:r>
        <w:rPr>
          <w:rFonts w:ascii="Times New Roman" w:hAnsi="Times New Roman" w:cs="Times New Roman"/>
          <w:sz w:val="25"/>
          <w:szCs w:val="25"/>
        </w:rPr>
        <w:t>Gdy w czasie podróży służbowej zapewniono pracownikowi bezpłatne całodzienne wyżywienie.</w:t>
      </w:r>
    </w:p>
    <w:p w14:paraId="13D9557C" w14:textId="77777777" w:rsidR="0004713D" w:rsidRDefault="0004713D" w:rsidP="0004713D">
      <w:pPr>
        <w:pStyle w:val="Akapitzlist"/>
        <w:numPr>
          <w:ilvl w:val="0"/>
          <w:numId w:val="7"/>
        </w:numPr>
        <w:jc w:val="both"/>
        <w:rPr>
          <w:rFonts w:ascii="Times New Roman" w:hAnsi="Times New Roman" w:cs="Times New Roman"/>
          <w:sz w:val="25"/>
          <w:szCs w:val="25"/>
        </w:rPr>
      </w:pPr>
      <w:r>
        <w:rPr>
          <w:rFonts w:ascii="Times New Roman" w:hAnsi="Times New Roman" w:cs="Times New Roman"/>
          <w:sz w:val="25"/>
          <w:szCs w:val="25"/>
        </w:rPr>
        <w:t>W przypadku, gdy wyżywienie jest zapewnione jedynie częściowo, kwotę diety zmniejsza się o koszt zapewnionego bezpłatnego wyżywienia, przyjmując, że każdy posiłek stanowi odpowiednio:</w:t>
      </w:r>
    </w:p>
    <w:p w14:paraId="13B12DA6" w14:textId="77777777" w:rsidR="0004713D" w:rsidRDefault="008609F8" w:rsidP="0004713D">
      <w:pPr>
        <w:pStyle w:val="Akapitzlist"/>
        <w:numPr>
          <w:ilvl w:val="0"/>
          <w:numId w:val="12"/>
        </w:numPr>
        <w:jc w:val="both"/>
        <w:rPr>
          <w:rFonts w:ascii="Times New Roman" w:hAnsi="Times New Roman" w:cs="Times New Roman"/>
          <w:sz w:val="25"/>
          <w:szCs w:val="25"/>
        </w:rPr>
      </w:pPr>
      <w:r>
        <w:rPr>
          <w:rFonts w:ascii="Times New Roman" w:hAnsi="Times New Roman" w:cs="Times New Roman"/>
          <w:sz w:val="25"/>
          <w:szCs w:val="25"/>
        </w:rPr>
        <w:t>śniadanie – 25% diety tj. 9,50</w:t>
      </w:r>
      <w:r w:rsidR="00770246">
        <w:rPr>
          <w:rFonts w:ascii="Times New Roman" w:hAnsi="Times New Roman" w:cs="Times New Roman"/>
          <w:sz w:val="25"/>
          <w:szCs w:val="25"/>
        </w:rPr>
        <w:t xml:space="preserve"> zł</w:t>
      </w:r>
    </w:p>
    <w:p w14:paraId="0F30EFBE" w14:textId="77777777" w:rsidR="0004713D" w:rsidRDefault="008609F8" w:rsidP="0004713D">
      <w:pPr>
        <w:pStyle w:val="Akapitzlist"/>
        <w:numPr>
          <w:ilvl w:val="0"/>
          <w:numId w:val="12"/>
        </w:numPr>
        <w:jc w:val="both"/>
        <w:rPr>
          <w:rFonts w:ascii="Times New Roman" w:hAnsi="Times New Roman" w:cs="Times New Roman"/>
          <w:sz w:val="25"/>
          <w:szCs w:val="25"/>
        </w:rPr>
      </w:pPr>
      <w:r>
        <w:rPr>
          <w:rFonts w:ascii="Times New Roman" w:hAnsi="Times New Roman" w:cs="Times New Roman"/>
          <w:sz w:val="25"/>
          <w:szCs w:val="25"/>
        </w:rPr>
        <w:t>obiad – 50% diety tj. 19</w:t>
      </w:r>
      <w:r w:rsidR="00770246">
        <w:rPr>
          <w:rFonts w:ascii="Times New Roman" w:hAnsi="Times New Roman" w:cs="Times New Roman"/>
          <w:sz w:val="25"/>
          <w:szCs w:val="25"/>
        </w:rPr>
        <w:t xml:space="preserve"> zł</w:t>
      </w:r>
    </w:p>
    <w:p w14:paraId="636A1138" w14:textId="77777777" w:rsidR="0004713D" w:rsidRDefault="008609F8" w:rsidP="0004713D">
      <w:pPr>
        <w:pStyle w:val="Akapitzlist"/>
        <w:numPr>
          <w:ilvl w:val="0"/>
          <w:numId w:val="12"/>
        </w:numPr>
        <w:jc w:val="both"/>
        <w:rPr>
          <w:rFonts w:ascii="Times New Roman" w:hAnsi="Times New Roman" w:cs="Times New Roman"/>
          <w:sz w:val="25"/>
          <w:szCs w:val="25"/>
        </w:rPr>
      </w:pPr>
      <w:r>
        <w:rPr>
          <w:rFonts w:ascii="Times New Roman" w:hAnsi="Times New Roman" w:cs="Times New Roman"/>
          <w:sz w:val="25"/>
          <w:szCs w:val="25"/>
        </w:rPr>
        <w:t>kolacja – 25% diety tj. 9</w:t>
      </w:r>
      <w:r w:rsidR="00770246">
        <w:rPr>
          <w:rFonts w:ascii="Times New Roman" w:hAnsi="Times New Roman" w:cs="Times New Roman"/>
          <w:sz w:val="25"/>
          <w:szCs w:val="25"/>
        </w:rPr>
        <w:t>,50 zł</w:t>
      </w:r>
    </w:p>
    <w:p w14:paraId="77237495" w14:textId="77777777" w:rsidR="00E418B7" w:rsidRPr="00666DE3" w:rsidRDefault="0004713D" w:rsidP="00E418B7">
      <w:pPr>
        <w:pStyle w:val="Akapitzlist"/>
        <w:numPr>
          <w:ilvl w:val="0"/>
          <w:numId w:val="7"/>
        </w:numPr>
        <w:jc w:val="both"/>
        <w:rPr>
          <w:rFonts w:ascii="Times New Roman" w:hAnsi="Times New Roman" w:cs="Times New Roman"/>
          <w:sz w:val="25"/>
          <w:szCs w:val="25"/>
        </w:rPr>
      </w:pPr>
      <w:r>
        <w:rPr>
          <w:rFonts w:ascii="Times New Roman" w:hAnsi="Times New Roman" w:cs="Times New Roman"/>
          <w:sz w:val="25"/>
          <w:szCs w:val="25"/>
        </w:rPr>
        <w:t xml:space="preserve">Podstawą rozliczenia diety w przypadku nie zapewnienia pracownikowi </w:t>
      </w:r>
      <w:r w:rsidR="00E418B7">
        <w:rPr>
          <w:rFonts w:ascii="Times New Roman" w:hAnsi="Times New Roman" w:cs="Times New Roman"/>
          <w:sz w:val="25"/>
          <w:szCs w:val="25"/>
        </w:rPr>
        <w:t>całodziennego wyżywienia jest załączenie do rozliczenia kosztów podróży oświadczenia o treści: „Oświadczam, że w dniu ………………….. nie zapewniono całodziennego wyżywienia/</w:t>
      </w:r>
      <w:r w:rsidR="00B656E5">
        <w:rPr>
          <w:rFonts w:ascii="Times New Roman" w:hAnsi="Times New Roman" w:cs="Times New Roman"/>
          <w:sz w:val="25"/>
          <w:szCs w:val="25"/>
        </w:rPr>
        <w:t>Oświadczam, że w dniu …………………. w</w:t>
      </w:r>
      <w:r w:rsidR="00E418B7">
        <w:rPr>
          <w:rFonts w:ascii="Times New Roman" w:hAnsi="Times New Roman" w:cs="Times New Roman"/>
          <w:sz w:val="25"/>
          <w:szCs w:val="25"/>
        </w:rPr>
        <w:t xml:space="preserve"> ramach wyżywienia zapewniono………………….”.</w:t>
      </w:r>
    </w:p>
    <w:p w14:paraId="263C7B8E" w14:textId="77777777" w:rsidR="00E418B7" w:rsidRDefault="00E418B7" w:rsidP="00E418B7">
      <w:pPr>
        <w:jc w:val="center"/>
        <w:rPr>
          <w:rFonts w:ascii="Times New Roman" w:hAnsi="Times New Roman" w:cs="Times New Roman"/>
          <w:b/>
          <w:bCs/>
          <w:sz w:val="25"/>
          <w:szCs w:val="25"/>
        </w:rPr>
      </w:pPr>
      <w:r w:rsidRPr="00E418B7">
        <w:rPr>
          <w:rFonts w:ascii="Times New Roman" w:hAnsi="Times New Roman" w:cs="Times New Roman"/>
          <w:b/>
          <w:bCs/>
          <w:sz w:val="25"/>
          <w:szCs w:val="25"/>
        </w:rPr>
        <w:t>§</w:t>
      </w:r>
      <w:r>
        <w:rPr>
          <w:rFonts w:ascii="Times New Roman" w:hAnsi="Times New Roman" w:cs="Times New Roman"/>
          <w:b/>
          <w:bCs/>
          <w:sz w:val="25"/>
          <w:szCs w:val="25"/>
        </w:rPr>
        <w:t>7</w:t>
      </w:r>
    </w:p>
    <w:p w14:paraId="795CC123" w14:textId="77777777" w:rsidR="00E418B7" w:rsidRDefault="00E418B7" w:rsidP="00CF6DB2">
      <w:pPr>
        <w:pStyle w:val="Akapitzlist"/>
        <w:numPr>
          <w:ilvl w:val="0"/>
          <w:numId w:val="15"/>
        </w:numPr>
        <w:jc w:val="both"/>
        <w:rPr>
          <w:rFonts w:ascii="Times New Roman" w:hAnsi="Times New Roman" w:cs="Times New Roman"/>
          <w:sz w:val="25"/>
          <w:szCs w:val="25"/>
        </w:rPr>
      </w:pPr>
      <w:r w:rsidRPr="00CF6DB2">
        <w:rPr>
          <w:rFonts w:ascii="Times New Roman" w:hAnsi="Times New Roman" w:cs="Times New Roman"/>
          <w:sz w:val="25"/>
          <w:szCs w:val="25"/>
        </w:rPr>
        <w:t>Przed podjęciem przez pracownika podróży służbowej pracodawca może mu wypłacić</w:t>
      </w:r>
      <w:r w:rsidR="00CF6DB2" w:rsidRPr="00CF6DB2">
        <w:rPr>
          <w:rFonts w:ascii="Times New Roman" w:hAnsi="Times New Roman" w:cs="Times New Roman"/>
          <w:sz w:val="25"/>
          <w:szCs w:val="25"/>
        </w:rPr>
        <w:t xml:space="preserve"> zaliczkę na pokrycie kosztów związanych z podróżą służbową, jeżeli szacuje się, że </w:t>
      </w:r>
      <w:r w:rsidR="00CF6DB2">
        <w:rPr>
          <w:rFonts w:ascii="Times New Roman" w:hAnsi="Times New Roman" w:cs="Times New Roman"/>
          <w:sz w:val="25"/>
          <w:szCs w:val="25"/>
        </w:rPr>
        <w:t>k</w:t>
      </w:r>
      <w:r w:rsidR="00CF6DB2" w:rsidRPr="00CF6DB2">
        <w:rPr>
          <w:rFonts w:ascii="Times New Roman" w:hAnsi="Times New Roman" w:cs="Times New Roman"/>
          <w:sz w:val="25"/>
          <w:szCs w:val="25"/>
        </w:rPr>
        <w:t>oszty podróży</w:t>
      </w:r>
      <w:r w:rsidR="00CF6DB2">
        <w:rPr>
          <w:rFonts w:ascii="Times New Roman" w:hAnsi="Times New Roman" w:cs="Times New Roman"/>
          <w:sz w:val="25"/>
          <w:szCs w:val="25"/>
        </w:rPr>
        <w:t xml:space="preserve"> służbowej przekroczą 300 zł.</w:t>
      </w:r>
    </w:p>
    <w:p w14:paraId="766A51A6" w14:textId="77777777" w:rsidR="00CF6DB2" w:rsidRDefault="00CF6DB2" w:rsidP="00CF6DB2">
      <w:pPr>
        <w:pStyle w:val="Akapitzlist"/>
        <w:numPr>
          <w:ilvl w:val="0"/>
          <w:numId w:val="15"/>
        </w:numPr>
        <w:jc w:val="both"/>
        <w:rPr>
          <w:rFonts w:ascii="Times New Roman" w:hAnsi="Times New Roman" w:cs="Times New Roman"/>
          <w:sz w:val="25"/>
          <w:szCs w:val="25"/>
        </w:rPr>
      </w:pPr>
      <w:r>
        <w:rPr>
          <w:rFonts w:ascii="Times New Roman" w:hAnsi="Times New Roman" w:cs="Times New Roman"/>
          <w:sz w:val="25"/>
          <w:szCs w:val="25"/>
        </w:rPr>
        <w:t>Rozliczenia pobranej przez pracownika zaliczki następuje w terminie 14 dni od daty zakończenia podróży służbowej.</w:t>
      </w:r>
    </w:p>
    <w:p w14:paraId="67CB49E9" w14:textId="77777777" w:rsidR="00BE1414" w:rsidRPr="00666DE3" w:rsidRDefault="00CF6DB2" w:rsidP="00BE1414">
      <w:pPr>
        <w:pStyle w:val="Akapitzlist"/>
        <w:numPr>
          <w:ilvl w:val="0"/>
          <w:numId w:val="15"/>
        </w:numPr>
        <w:jc w:val="both"/>
        <w:rPr>
          <w:rFonts w:ascii="Times New Roman" w:hAnsi="Times New Roman" w:cs="Times New Roman"/>
          <w:sz w:val="25"/>
          <w:szCs w:val="25"/>
        </w:rPr>
      </w:pPr>
      <w:r>
        <w:rPr>
          <w:rFonts w:ascii="Times New Roman" w:hAnsi="Times New Roman" w:cs="Times New Roman"/>
          <w:sz w:val="25"/>
          <w:szCs w:val="25"/>
        </w:rPr>
        <w:t>Pracownikowi, który nie rozliczył terminowo poprzednio udzielonej zaliczki nie wypłaca się dalszych zaliczek. Zaliczka nierozliczona w terminie, o którym mowa ust. 2 podlega potrąceniu z bieżącego wynagrodzenia pracownika zgodnie z przepisami Kodeksu pracy.</w:t>
      </w:r>
    </w:p>
    <w:p w14:paraId="7CDF4C2D" w14:textId="77777777" w:rsidR="00E418B7" w:rsidRDefault="00BE1414" w:rsidP="00BE1414">
      <w:pPr>
        <w:jc w:val="center"/>
        <w:rPr>
          <w:rFonts w:ascii="Times New Roman" w:hAnsi="Times New Roman" w:cs="Times New Roman"/>
          <w:b/>
          <w:bCs/>
          <w:sz w:val="25"/>
          <w:szCs w:val="25"/>
        </w:rPr>
      </w:pPr>
      <w:r w:rsidRPr="00BE1414">
        <w:rPr>
          <w:rFonts w:ascii="Times New Roman" w:hAnsi="Times New Roman" w:cs="Times New Roman"/>
          <w:b/>
          <w:bCs/>
          <w:sz w:val="25"/>
          <w:szCs w:val="25"/>
        </w:rPr>
        <w:t>§</w:t>
      </w:r>
      <w:r>
        <w:rPr>
          <w:rFonts w:ascii="Times New Roman" w:hAnsi="Times New Roman" w:cs="Times New Roman"/>
          <w:b/>
          <w:bCs/>
          <w:sz w:val="25"/>
          <w:szCs w:val="25"/>
        </w:rPr>
        <w:t>8</w:t>
      </w:r>
    </w:p>
    <w:p w14:paraId="1D7A6711" w14:textId="77777777" w:rsidR="00BE1414" w:rsidRDefault="00BE1414" w:rsidP="00BE1414">
      <w:pPr>
        <w:pStyle w:val="Akapitzlist"/>
        <w:numPr>
          <w:ilvl w:val="0"/>
          <w:numId w:val="16"/>
        </w:numPr>
        <w:jc w:val="both"/>
        <w:rPr>
          <w:rFonts w:ascii="Times New Roman" w:hAnsi="Times New Roman" w:cs="Times New Roman"/>
          <w:sz w:val="25"/>
          <w:szCs w:val="25"/>
        </w:rPr>
      </w:pPr>
      <w:r>
        <w:rPr>
          <w:rFonts w:ascii="Times New Roman" w:hAnsi="Times New Roman" w:cs="Times New Roman"/>
          <w:sz w:val="25"/>
          <w:szCs w:val="25"/>
        </w:rPr>
        <w:t>Do</w:t>
      </w:r>
      <w:r w:rsidR="006474FE">
        <w:rPr>
          <w:rFonts w:ascii="Times New Roman" w:hAnsi="Times New Roman" w:cs="Times New Roman"/>
          <w:sz w:val="25"/>
          <w:szCs w:val="25"/>
        </w:rPr>
        <w:t>kumentem księgowym stanowiącym podstawę rozliczenia podróży służbowej jest pisemne polecenie wyjazdu służbowego – delegacja.</w:t>
      </w:r>
    </w:p>
    <w:p w14:paraId="7BD0AF72" w14:textId="77777777" w:rsidR="006474FE" w:rsidRPr="00FD3130" w:rsidRDefault="006474FE" w:rsidP="00BE1414">
      <w:pPr>
        <w:pStyle w:val="Akapitzlist"/>
        <w:numPr>
          <w:ilvl w:val="0"/>
          <w:numId w:val="16"/>
        </w:numPr>
        <w:jc w:val="both"/>
        <w:rPr>
          <w:rFonts w:ascii="Times New Roman" w:hAnsi="Times New Roman" w:cs="Times New Roman"/>
          <w:sz w:val="25"/>
          <w:szCs w:val="25"/>
        </w:rPr>
      </w:pPr>
      <w:r>
        <w:rPr>
          <w:rFonts w:ascii="Times New Roman" w:hAnsi="Times New Roman" w:cs="Times New Roman"/>
          <w:sz w:val="25"/>
          <w:szCs w:val="25"/>
        </w:rPr>
        <w:t xml:space="preserve">Delegacja zawiera co najmniej: nr delegacji, datę jej wystawienia, wskazanie delegowanego pracownika (imię, nazwisko, stanowisko służbowe), miejsce i cel podróży służbowej, czas trwania </w:t>
      </w:r>
      <w:r w:rsidRPr="00FD3130">
        <w:rPr>
          <w:rFonts w:ascii="Times New Roman" w:hAnsi="Times New Roman" w:cs="Times New Roman"/>
          <w:sz w:val="25"/>
          <w:szCs w:val="25"/>
        </w:rPr>
        <w:t>podróży, oznaczenie środka lokomocji oraz oznaczenie miejsca rozpoczęcia i zakończenia podroży służbowej, jeżeli to drugie jest różne od miejsca rozpoczęcia. Pracownik zatrudni</w:t>
      </w:r>
      <w:r w:rsidR="00B656E5" w:rsidRPr="00FD3130">
        <w:rPr>
          <w:rFonts w:ascii="Times New Roman" w:hAnsi="Times New Roman" w:cs="Times New Roman"/>
          <w:sz w:val="25"/>
          <w:szCs w:val="25"/>
        </w:rPr>
        <w:t xml:space="preserve">ony </w:t>
      </w:r>
      <w:r w:rsidR="00770246" w:rsidRPr="00FD3130">
        <w:rPr>
          <w:rFonts w:ascii="Times New Roman" w:hAnsi="Times New Roman" w:cs="Times New Roman"/>
          <w:sz w:val="25"/>
          <w:szCs w:val="25"/>
        </w:rPr>
        <w:t>w</w:t>
      </w:r>
      <w:r w:rsidR="00FD3130" w:rsidRPr="00FD3130">
        <w:rPr>
          <w:rFonts w:ascii="Times New Roman" w:hAnsi="Times New Roman" w:cs="Times New Roman"/>
          <w:sz w:val="25"/>
          <w:szCs w:val="25"/>
        </w:rPr>
        <w:t xml:space="preserve"> </w:t>
      </w:r>
      <w:r w:rsidR="00B656E5" w:rsidRPr="00FD3130">
        <w:rPr>
          <w:rFonts w:ascii="Times New Roman" w:hAnsi="Times New Roman" w:cs="Times New Roman"/>
          <w:sz w:val="25"/>
          <w:szCs w:val="25"/>
        </w:rPr>
        <w:t>dzi</w:t>
      </w:r>
      <w:r w:rsidR="00933DFA" w:rsidRPr="00FD3130">
        <w:rPr>
          <w:rFonts w:ascii="Times New Roman" w:hAnsi="Times New Roman" w:cs="Times New Roman"/>
          <w:sz w:val="25"/>
          <w:szCs w:val="25"/>
        </w:rPr>
        <w:t>ale organizacyjno-finanso</w:t>
      </w:r>
      <w:r w:rsidR="00B656E5" w:rsidRPr="00FD3130">
        <w:rPr>
          <w:rFonts w:ascii="Times New Roman" w:hAnsi="Times New Roman" w:cs="Times New Roman"/>
          <w:sz w:val="25"/>
          <w:szCs w:val="25"/>
        </w:rPr>
        <w:t xml:space="preserve">wym ds. świadczeń, kadr i płac </w:t>
      </w:r>
      <w:r w:rsidRPr="00FD3130">
        <w:rPr>
          <w:rFonts w:ascii="Times New Roman" w:hAnsi="Times New Roman" w:cs="Times New Roman"/>
          <w:sz w:val="25"/>
          <w:szCs w:val="25"/>
        </w:rPr>
        <w:t xml:space="preserve"> prowadzi rejestr wystawianych delegacji służbowych.</w:t>
      </w:r>
    </w:p>
    <w:p w14:paraId="0FE79211" w14:textId="77777777" w:rsidR="006474FE" w:rsidRPr="00FD3130" w:rsidRDefault="006474FE" w:rsidP="00BE1414">
      <w:pPr>
        <w:pStyle w:val="Akapitzlist"/>
        <w:numPr>
          <w:ilvl w:val="0"/>
          <w:numId w:val="16"/>
        </w:numPr>
        <w:jc w:val="both"/>
        <w:rPr>
          <w:rFonts w:ascii="Times New Roman" w:hAnsi="Times New Roman" w:cs="Times New Roman"/>
          <w:sz w:val="25"/>
          <w:szCs w:val="25"/>
        </w:rPr>
      </w:pPr>
      <w:r w:rsidRPr="00FD3130">
        <w:rPr>
          <w:rFonts w:ascii="Times New Roman" w:hAnsi="Times New Roman" w:cs="Times New Roman"/>
          <w:sz w:val="25"/>
          <w:szCs w:val="25"/>
        </w:rPr>
        <w:t>Rozliczenie kosztów podróży podlega kontroli i weryfikacji:</w:t>
      </w:r>
    </w:p>
    <w:p w14:paraId="41DB4E26" w14:textId="77777777" w:rsidR="006474FE" w:rsidRPr="00FD3130" w:rsidRDefault="006474FE" w:rsidP="006474FE">
      <w:pPr>
        <w:pStyle w:val="Akapitzlist"/>
        <w:numPr>
          <w:ilvl w:val="0"/>
          <w:numId w:val="17"/>
        </w:numPr>
        <w:jc w:val="both"/>
        <w:rPr>
          <w:rFonts w:ascii="Times New Roman" w:hAnsi="Times New Roman" w:cs="Times New Roman"/>
          <w:sz w:val="25"/>
          <w:szCs w:val="25"/>
        </w:rPr>
      </w:pPr>
      <w:r w:rsidRPr="00FD3130">
        <w:rPr>
          <w:rFonts w:ascii="Times New Roman" w:hAnsi="Times New Roman" w:cs="Times New Roman"/>
          <w:sz w:val="25"/>
          <w:szCs w:val="25"/>
        </w:rPr>
        <w:t>Co do wykonania zadania zgodnie z treścią polecenia – przez dyrektora Powiatowego Centrum Pomocy Rodzinie w Grodzisku Wlkp.</w:t>
      </w:r>
      <w:r w:rsidR="007773E4" w:rsidRPr="00FD3130">
        <w:rPr>
          <w:rFonts w:ascii="Times New Roman" w:hAnsi="Times New Roman" w:cs="Times New Roman"/>
          <w:sz w:val="25"/>
          <w:szCs w:val="25"/>
        </w:rPr>
        <w:t>,</w:t>
      </w:r>
    </w:p>
    <w:p w14:paraId="1551D595" w14:textId="77777777" w:rsidR="007773E4" w:rsidRPr="00FD3130" w:rsidRDefault="007773E4" w:rsidP="006474FE">
      <w:pPr>
        <w:pStyle w:val="Akapitzlist"/>
        <w:numPr>
          <w:ilvl w:val="0"/>
          <w:numId w:val="17"/>
        </w:numPr>
        <w:jc w:val="both"/>
        <w:rPr>
          <w:rFonts w:ascii="Times New Roman" w:hAnsi="Times New Roman" w:cs="Times New Roman"/>
          <w:sz w:val="25"/>
          <w:szCs w:val="25"/>
        </w:rPr>
      </w:pPr>
      <w:r w:rsidRPr="00FD3130">
        <w:rPr>
          <w:rFonts w:ascii="Times New Roman" w:hAnsi="Times New Roman" w:cs="Times New Roman"/>
          <w:sz w:val="25"/>
          <w:szCs w:val="25"/>
        </w:rPr>
        <w:lastRenderedPageBreak/>
        <w:t xml:space="preserve">Co do zgodności treści delegacji z załączonymi dokumentami i obowiązującymi </w:t>
      </w:r>
      <w:r w:rsidR="00770246" w:rsidRPr="00FD3130">
        <w:rPr>
          <w:rFonts w:ascii="Times New Roman" w:hAnsi="Times New Roman" w:cs="Times New Roman"/>
          <w:sz w:val="25"/>
          <w:szCs w:val="25"/>
        </w:rPr>
        <w:t xml:space="preserve">zasadami </w:t>
      </w:r>
      <w:r w:rsidRPr="00FD3130">
        <w:rPr>
          <w:rFonts w:ascii="Times New Roman" w:hAnsi="Times New Roman" w:cs="Times New Roman"/>
          <w:sz w:val="25"/>
          <w:szCs w:val="25"/>
        </w:rPr>
        <w:t xml:space="preserve"> oraz</w:t>
      </w:r>
      <w:r w:rsidR="00FD3130" w:rsidRPr="00FD3130">
        <w:rPr>
          <w:rFonts w:ascii="Times New Roman" w:hAnsi="Times New Roman" w:cs="Times New Roman"/>
          <w:sz w:val="25"/>
          <w:szCs w:val="25"/>
        </w:rPr>
        <w:t xml:space="preserve"> </w:t>
      </w:r>
      <w:r w:rsidR="00770246" w:rsidRPr="00FD3130">
        <w:rPr>
          <w:rFonts w:ascii="Times New Roman" w:hAnsi="Times New Roman" w:cs="Times New Roman"/>
          <w:sz w:val="25"/>
          <w:szCs w:val="25"/>
        </w:rPr>
        <w:t>zgodności</w:t>
      </w:r>
      <w:r w:rsidR="00FD3130" w:rsidRPr="00FD3130">
        <w:rPr>
          <w:rFonts w:ascii="Times New Roman" w:hAnsi="Times New Roman" w:cs="Times New Roman"/>
          <w:sz w:val="25"/>
          <w:szCs w:val="25"/>
        </w:rPr>
        <w:t xml:space="preserve"> </w:t>
      </w:r>
      <w:r w:rsidRPr="00FD3130">
        <w:rPr>
          <w:rFonts w:ascii="Times New Roman" w:hAnsi="Times New Roman" w:cs="Times New Roman"/>
          <w:sz w:val="25"/>
          <w:szCs w:val="25"/>
        </w:rPr>
        <w:t>formalno-rac</w:t>
      </w:r>
      <w:r w:rsidR="00B656E5" w:rsidRPr="00FD3130">
        <w:rPr>
          <w:rFonts w:ascii="Times New Roman" w:hAnsi="Times New Roman" w:cs="Times New Roman"/>
          <w:sz w:val="25"/>
          <w:szCs w:val="25"/>
        </w:rPr>
        <w:t>hunkowej – przez dział organizacyjno-finansowy ds. świadczeń, kadr i płac</w:t>
      </w:r>
      <w:r w:rsidRPr="00FD3130">
        <w:rPr>
          <w:rFonts w:ascii="Times New Roman" w:hAnsi="Times New Roman" w:cs="Times New Roman"/>
          <w:sz w:val="25"/>
          <w:szCs w:val="25"/>
        </w:rPr>
        <w:t>.</w:t>
      </w:r>
    </w:p>
    <w:p w14:paraId="7F7B7D6E" w14:textId="77777777" w:rsidR="007773E4" w:rsidRDefault="007773E4" w:rsidP="007773E4">
      <w:pPr>
        <w:pStyle w:val="Akapitzlist"/>
        <w:ind w:left="1080"/>
        <w:jc w:val="center"/>
        <w:rPr>
          <w:rFonts w:ascii="Times New Roman" w:hAnsi="Times New Roman" w:cs="Times New Roman"/>
          <w:sz w:val="25"/>
          <w:szCs w:val="25"/>
        </w:rPr>
      </w:pPr>
    </w:p>
    <w:p w14:paraId="3F87F007" w14:textId="77777777" w:rsidR="000406F5" w:rsidRDefault="007773E4" w:rsidP="007773E4">
      <w:pPr>
        <w:pStyle w:val="Akapitzlist"/>
        <w:ind w:left="1080"/>
        <w:jc w:val="center"/>
        <w:rPr>
          <w:rFonts w:ascii="Times New Roman" w:hAnsi="Times New Roman" w:cs="Times New Roman"/>
          <w:b/>
          <w:bCs/>
          <w:sz w:val="25"/>
          <w:szCs w:val="25"/>
        </w:rPr>
      </w:pPr>
      <w:r w:rsidRPr="007773E4">
        <w:rPr>
          <w:rFonts w:ascii="Times New Roman" w:hAnsi="Times New Roman" w:cs="Times New Roman"/>
          <w:b/>
          <w:bCs/>
          <w:sz w:val="25"/>
          <w:szCs w:val="25"/>
        </w:rPr>
        <w:t>§</w:t>
      </w:r>
      <w:r w:rsidR="000406F5">
        <w:rPr>
          <w:rFonts w:ascii="Times New Roman" w:hAnsi="Times New Roman" w:cs="Times New Roman"/>
          <w:b/>
          <w:bCs/>
          <w:sz w:val="25"/>
          <w:szCs w:val="25"/>
        </w:rPr>
        <w:t>9</w:t>
      </w:r>
    </w:p>
    <w:p w14:paraId="5D101B2D" w14:textId="77777777" w:rsidR="008F3303" w:rsidRDefault="007773E4" w:rsidP="00770246">
      <w:pPr>
        <w:pStyle w:val="Akapitzlist"/>
        <w:ind w:left="284"/>
        <w:jc w:val="both"/>
        <w:rPr>
          <w:rFonts w:ascii="Times New Roman" w:hAnsi="Times New Roman" w:cs="Times New Roman"/>
          <w:sz w:val="25"/>
          <w:szCs w:val="25"/>
        </w:rPr>
      </w:pPr>
      <w:r>
        <w:rPr>
          <w:rFonts w:ascii="Times New Roman" w:hAnsi="Times New Roman" w:cs="Times New Roman"/>
          <w:b/>
          <w:bCs/>
          <w:sz w:val="25"/>
          <w:szCs w:val="25"/>
        </w:rPr>
        <w:br/>
      </w:r>
      <w:r>
        <w:rPr>
          <w:rFonts w:ascii="Times New Roman" w:hAnsi="Times New Roman" w:cs="Times New Roman"/>
          <w:sz w:val="25"/>
          <w:szCs w:val="25"/>
        </w:rPr>
        <w:t>Zobowiązuje się wszystkich pracowników Powiatowego Centrum Pomocy Rodzinie w Grodzisku Wlkp. do zapoznania się z Zarządzeniem i przestrzegania w pełni zawartych w nim postanowień</w:t>
      </w:r>
      <w:r w:rsidR="008F3303">
        <w:rPr>
          <w:rFonts w:ascii="Times New Roman" w:hAnsi="Times New Roman" w:cs="Times New Roman"/>
          <w:sz w:val="25"/>
          <w:szCs w:val="25"/>
        </w:rPr>
        <w:t>.</w:t>
      </w:r>
    </w:p>
    <w:p w14:paraId="4DEF76FF" w14:textId="77777777" w:rsidR="008F3303" w:rsidRDefault="008F3303" w:rsidP="00C97DEE">
      <w:pPr>
        <w:pStyle w:val="Akapitzlist"/>
        <w:ind w:left="1080"/>
        <w:jc w:val="both"/>
        <w:rPr>
          <w:rFonts w:ascii="Times New Roman" w:hAnsi="Times New Roman" w:cs="Times New Roman"/>
          <w:sz w:val="25"/>
          <w:szCs w:val="25"/>
        </w:rPr>
      </w:pPr>
    </w:p>
    <w:p w14:paraId="76B4F2D2" w14:textId="77777777" w:rsidR="008F3303" w:rsidRDefault="008F3303" w:rsidP="00C97DEE">
      <w:pPr>
        <w:pStyle w:val="Akapitzlist"/>
        <w:ind w:left="1080"/>
        <w:jc w:val="both"/>
        <w:rPr>
          <w:rFonts w:ascii="Times New Roman" w:hAnsi="Times New Roman" w:cs="Times New Roman"/>
          <w:sz w:val="25"/>
          <w:szCs w:val="25"/>
        </w:rPr>
      </w:pPr>
    </w:p>
    <w:p w14:paraId="16D4487E" w14:textId="77777777" w:rsidR="008F3303" w:rsidRDefault="008F3303" w:rsidP="008F3303">
      <w:pPr>
        <w:pStyle w:val="Akapitzlist"/>
        <w:ind w:left="1080"/>
        <w:jc w:val="center"/>
        <w:rPr>
          <w:rFonts w:ascii="Times New Roman" w:hAnsi="Times New Roman" w:cs="Times New Roman"/>
          <w:b/>
          <w:bCs/>
          <w:sz w:val="25"/>
          <w:szCs w:val="25"/>
        </w:rPr>
      </w:pPr>
      <w:r w:rsidRPr="007773E4">
        <w:rPr>
          <w:rFonts w:ascii="Times New Roman" w:hAnsi="Times New Roman" w:cs="Times New Roman"/>
          <w:b/>
          <w:bCs/>
          <w:sz w:val="25"/>
          <w:szCs w:val="25"/>
        </w:rPr>
        <w:t>§</w:t>
      </w:r>
      <w:r>
        <w:rPr>
          <w:rFonts w:ascii="Times New Roman" w:hAnsi="Times New Roman" w:cs="Times New Roman"/>
          <w:b/>
          <w:bCs/>
          <w:sz w:val="25"/>
          <w:szCs w:val="25"/>
        </w:rPr>
        <w:t>10</w:t>
      </w:r>
    </w:p>
    <w:p w14:paraId="68EDDA52" w14:textId="77777777" w:rsidR="008F3303" w:rsidRDefault="008F3303" w:rsidP="008F3303">
      <w:pPr>
        <w:pStyle w:val="Akapitzlist"/>
        <w:ind w:left="0"/>
        <w:jc w:val="both"/>
        <w:rPr>
          <w:rFonts w:ascii="Times New Roman" w:hAnsi="Times New Roman" w:cs="Times New Roman"/>
          <w:b/>
          <w:bCs/>
          <w:sz w:val="25"/>
          <w:szCs w:val="25"/>
        </w:rPr>
      </w:pPr>
    </w:p>
    <w:p w14:paraId="07DD5FBF" w14:textId="77777777" w:rsidR="008F3303" w:rsidRDefault="008F3303" w:rsidP="008F3303">
      <w:pPr>
        <w:pStyle w:val="Akapitzlist"/>
        <w:ind w:left="142"/>
        <w:jc w:val="both"/>
        <w:rPr>
          <w:rFonts w:ascii="Times New Roman" w:hAnsi="Times New Roman" w:cs="Times New Roman"/>
          <w:sz w:val="25"/>
          <w:szCs w:val="25"/>
        </w:rPr>
      </w:pPr>
      <w:r>
        <w:rPr>
          <w:rFonts w:ascii="Times New Roman" w:hAnsi="Times New Roman" w:cs="Times New Roman"/>
          <w:sz w:val="25"/>
          <w:szCs w:val="25"/>
        </w:rPr>
        <w:t>Niniejsze zarządzenie uchyla zarządzenie PCPR.0100.29/2013 z dnia 13.11.2013 r.</w:t>
      </w:r>
    </w:p>
    <w:p w14:paraId="52AEE1B3" w14:textId="77777777" w:rsidR="008F3303" w:rsidRDefault="008F3303" w:rsidP="008F3303">
      <w:pPr>
        <w:pStyle w:val="Akapitzlist"/>
        <w:ind w:left="142"/>
        <w:jc w:val="both"/>
        <w:rPr>
          <w:rFonts w:ascii="Times New Roman" w:hAnsi="Times New Roman" w:cs="Times New Roman"/>
          <w:sz w:val="25"/>
          <w:szCs w:val="25"/>
        </w:rPr>
      </w:pPr>
    </w:p>
    <w:p w14:paraId="1A157C87" w14:textId="77777777" w:rsidR="008F3303" w:rsidRPr="00FD3130" w:rsidRDefault="008F3303" w:rsidP="008F3303">
      <w:pPr>
        <w:pStyle w:val="Akapitzlist"/>
        <w:ind w:left="1080"/>
        <w:jc w:val="center"/>
        <w:rPr>
          <w:rFonts w:ascii="Times New Roman" w:hAnsi="Times New Roman" w:cs="Times New Roman"/>
          <w:b/>
          <w:bCs/>
          <w:sz w:val="25"/>
          <w:szCs w:val="25"/>
        </w:rPr>
      </w:pPr>
      <w:r w:rsidRPr="00FD3130">
        <w:rPr>
          <w:rFonts w:ascii="Times New Roman" w:hAnsi="Times New Roman" w:cs="Times New Roman"/>
          <w:b/>
          <w:bCs/>
          <w:sz w:val="25"/>
          <w:szCs w:val="25"/>
        </w:rPr>
        <w:t>§11</w:t>
      </w:r>
    </w:p>
    <w:p w14:paraId="4556FB1E" w14:textId="77777777" w:rsidR="008F3303" w:rsidRPr="008F3303" w:rsidRDefault="008F3303" w:rsidP="008F3303">
      <w:pPr>
        <w:pStyle w:val="Akapitzlist"/>
        <w:ind w:left="142"/>
        <w:jc w:val="both"/>
        <w:rPr>
          <w:rFonts w:ascii="Times New Roman" w:hAnsi="Times New Roman" w:cs="Times New Roman"/>
          <w:bCs/>
          <w:sz w:val="25"/>
          <w:szCs w:val="25"/>
        </w:rPr>
      </w:pPr>
      <w:r w:rsidRPr="00FD3130">
        <w:rPr>
          <w:rFonts w:ascii="Times New Roman" w:hAnsi="Times New Roman" w:cs="Times New Roman"/>
          <w:bCs/>
          <w:sz w:val="25"/>
          <w:szCs w:val="25"/>
        </w:rPr>
        <w:t>Zarządzenie wchodzi w życie z dniem podpisania</w:t>
      </w:r>
      <w:r w:rsidR="00770246" w:rsidRPr="00FD3130">
        <w:rPr>
          <w:rFonts w:ascii="Times New Roman" w:hAnsi="Times New Roman" w:cs="Times New Roman"/>
          <w:bCs/>
          <w:sz w:val="25"/>
          <w:szCs w:val="25"/>
        </w:rPr>
        <w:t>.</w:t>
      </w:r>
    </w:p>
    <w:p w14:paraId="34EC90F4" w14:textId="66886182" w:rsidR="005452E8" w:rsidRDefault="005452E8" w:rsidP="008F3303">
      <w:pPr>
        <w:pStyle w:val="Akapitzlist"/>
        <w:ind w:left="1080"/>
        <w:jc w:val="center"/>
        <w:rPr>
          <w:rFonts w:ascii="Times New Roman" w:hAnsi="Times New Roman" w:cs="Times New Roman"/>
          <w:sz w:val="25"/>
          <w:szCs w:val="25"/>
        </w:rPr>
      </w:pPr>
    </w:p>
    <w:p w14:paraId="1911B6B5" w14:textId="18EFCA88" w:rsidR="009D187A" w:rsidRDefault="009D187A" w:rsidP="008F3303">
      <w:pPr>
        <w:pStyle w:val="Akapitzlist"/>
        <w:ind w:left="1080"/>
        <w:jc w:val="center"/>
        <w:rPr>
          <w:rFonts w:ascii="Times New Roman" w:hAnsi="Times New Roman" w:cs="Times New Roman"/>
          <w:sz w:val="25"/>
          <w:szCs w:val="25"/>
        </w:rPr>
      </w:pPr>
    </w:p>
    <w:p w14:paraId="423971DD" w14:textId="77777777" w:rsidR="009D187A" w:rsidRDefault="009D187A" w:rsidP="008F3303">
      <w:pPr>
        <w:pStyle w:val="Akapitzlist"/>
        <w:ind w:left="1080"/>
        <w:jc w:val="center"/>
        <w:rPr>
          <w:rFonts w:ascii="Times New Roman" w:hAnsi="Times New Roman" w:cs="Times New Roman"/>
          <w:sz w:val="25"/>
          <w:szCs w:val="25"/>
        </w:rPr>
      </w:pPr>
    </w:p>
    <w:p w14:paraId="4389CFA5" w14:textId="77777777" w:rsidR="009D187A" w:rsidRDefault="009D187A" w:rsidP="009D187A">
      <w:pPr>
        <w:ind w:left="3540"/>
        <w:jc w:val="both"/>
        <w:rPr>
          <w:rFonts w:ascii="Times New Roman" w:hAnsi="Times New Roman" w:cs="Times New Roman"/>
          <w:bCs/>
          <w:sz w:val="24"/>
          <w:szCs w:val="24"/>
        </w:rPr>
      </w:pPr>
      <w:r w:rsidRPr="009D187A">
        <w:rPr>
          <w:rFonts w:ascii="Times New Roman" w:hAnsi="Times New Roman" w:cs="Times New Roman"/>
          <w:bCs/>
          <w:sz w:val="24"/>
          <w:szCs w:val="24"/>
        </w:rPr>
        <w:t xml:space="preserve">Z upoważnienia </w:t>
      </w:r>
    </w:p>
    <w:p w14:paraId="0A6A9117" w14:textId="4AE4B893" w:rsidR="009D187A" w:rsidRPr="009D187A" w:rsidRDefault="009D187A" w:rsidP="009D187A">
      <w:pPr>
        <w:ind w:left="3540"/>
        <w:jc w:val="both"/>
        <w:rPr>
          <w:rFonts w:ascii="Times New Roman" w:hAnsi="Times New Roman" w:cs="Times New Roman"/>
          <w:bCs/>
          <w:sz w:val="24"/>
          <w:szCs w:val="24"/>
        </w:rPr>
      </w:pPr>
      <w:r w:rsidRPr="009D187A">
        <w:rPr>
          <w:rFonts w:ascii="Times New Roman" w:hAnsi="Times New Roman" w:cs="Times New Roman"/>
          <w:bCs/>
          <w:sz w:val="24"/>
          <w:szCs w:val="24"/>
        </w:rPr>
        <w:t>Dyrektor Powiatowego Centrum Pomocy Rodzinie</w:t>
      </w:r>
    </w:p>
    <w:p w14:paraId="354CC917" w14:textId="77777777" w:rsidR="009D187A" w:rsidRPr="009D187A" w:rsidRDefault="009D187A" w:rsidP="009D187A">
      <w:pPr>
        <w:ind w:left="3540"/>
        <w:jc w:val="both"/>
        <w:rPr>
          <w:rFonts w:ascii="Times New Roman" w:hAnsi="Times New Roman" w:cs="Times New Roman"/>
          <w:bCs/>
          <w:sz w:val="24"/>
          <w:szCs w:val="24"/>
        </w:rPr>
      </w:pPr>
      <w:r w:rsidRPr="009D187A">
        <w:rPr>
          <w:rFonts w:ascii="Times New Roman" w:hAnsi="Times New Roman" w:cs="Times New Roman"/>
          <w:bCs/>
          <w:sz w:val="24"/>
          <w:szCs w:val="24"/>
        </w:rPr>
        <w:t xml:space="preserve"> w Grodzisku Wielkopolskim</w:t>
      </w:r>
    </w:p>
    <w:p w14:paraId="5DCB57DD" w14:textId="77777777" w:rsidR="009D187A" w:rsidRPr="009D187A" w:rsidRDefault="009D187A" w:rsidP="009D187A">
      <w:pPr>
        <w:ind w:left="3540"/>
        <w:jc w:val="both"/>
        <w:rPr>
          <w:rFonts w:ascii="Times New Roman" w:hAnsi="Times New Roman" w:cs="Times New Roman"/>
          <w:bCs/>
          <w:sz w:val="24"/>
          <w:szCs w:val="24"/>
        </w:rPr>
      </w:pPr>
    </w:p>
    <w:p w14:paraId="5CF69153" w14:textId="77777777" w:rsidR="009D187A" w:rsidRPr="009D187A" w:rsidRDefault="009D187A" w:rsidP="009D187A">
      <w:pPr>
        <w:ind w:left="3540"/>
        <w:jc w:val="both"/>
        <w:rPr>
          <w:rFonts w:ascii="Times New Roman" w:hAnsi="Times New Roman" w:cs="Times New Roman"/>
          <w:bCs/>
          <w:sz w:val="24"/>
          <w:szCs w:val="24"/>
        </w:rPr>
      </w:pPr>
      <w:r w:rsidRPr="009D187A">
        <w:rPr>
          <w:rFonts w:ascii="Times New Roman" w:hAnsi="Times New Roman" w:cs="Times New Roman"/>
          <w:bCs/>
          <w:sz w:val="24"/>
          <w:szCs w:val="24"/>
        </w:rPr>
        <w:t>/-/Piotr Bartkowiak</w:t>
      </w:r>
    </w:p>
    <w:p w14:paraId="71A60DC1" w14:textId="77777777" w:rsidR="009D187A" w:rsidRPr="008F3303" w:rsidRDefault="009D187A" w:rsidP="008F3303">
      <w:pPr>
        <w:pStyle w:val="Akapitzlist"/>
        <w:ind w:left="1080"/>
        <w:jc w:val="center"/>
        <w:rPr>
          <w:rFonts w:ascii="Times New Roman" w:hAnsi="Times New Roman" w:cs="Times New Roman"/>
          <w:sz w:val="25"/>
          <w:szCs w:val="25"/>
        </w:rPr>
      </w:pPr>
    </w:p>
    <w:sectPr w:rsidR="009D187A" w:rsidRPr="008F3303" w:rsidSect="006D7289">
      <w:pgSz w:w="11906" w:h="16838"/>
      <w:pgMar w:top="1418" w:right="1361"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068"/>
    <w:multiLevelType w:val="hybridMultilevel"/>
    <w:tmpl w:val="2434347A"/>
    <w:lvl w:ilvl="0" w:tplc="1696F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F4C95"/>
    <w:multiLevelType w:val="hybridMultilevel"/>
    <w:tmpl w:val="5414DFF6"/>
    <w:lvl w:ilvl="0" w:tplc="C1D236EC">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D32E5"/>
    <w:multiLevelType w:val="hybridMultilevel"/>
    <w:tmpl w:val="407C361C"/>
    <w:lvl w:ilvl="0" w:tplc="55F02978">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 w15:restartNumberingAfterBreak="0">
    <w:nsid w:val="19EA6A9F"/>
    <w:multiLevelType w:val="hybridMultilevel"/>
    <w:tmpl w:val="85C66E4E"/>
    <w:lvl w:ilvl="0" w:tplc="54D02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525538"/>
    <w:multiLevelType w:val="hybridMultilevel"/>
    <w:tmpl w:val="7DB4EBFA"/>
    <w:lvl w:ilvl="0" w:tplc="F48886F0">
      <w:start w:val="1"/>
      <w:numFmt w:val="decimal"/>
      <w:lvlText w:val="%1."/>
      <w:lvlJc w:val="left"/>
      <w:pPr>
        <w:tabs>
          <w:tab w:val="num" w:pos="113"/>
        </w:tabs>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867F94"/>
    <w:multiLevelType w:val="hybridMultilevel"/>
    <w:tmpl w:val="49F246D4"/>
    <w:lvl w:ilvl="0" w:tplc="DE7E0A1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 w15:restartNumberingAfterBreak="0">
    <w:nsid w:val="3FB005B5"/>
    <w:multiLevelType w:val="hybridMultilevel"/>
    <w:tmpl w:val="F5460238"/>
    <w:lvl w:ilvl="0" w:tplc="98F8FDC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7" w15:restartNumberingAfterBreak="0">
    <w:nsid w:val="3FF2795F"/>
    <w:multiLevelType w:val="hybridMultilevel"/>
    <w:tmpl w:val="7C1CAE24"/>
    <w:lvl w:ilvl="0" w:tplc="06C4F2C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 w15:restartNumberingAfterBreak="0">
    <w:nsid w:val="44A647EE"/>
    <w:multiLevelType w:val="hybridMultilevel"/>
    <w:tmpl w:val="02908CAC"/>
    <w:lvl w:ilvl="0" w:tplc="0ECCF1E8">
      <w:start w:val="1"/>
      <w:numFmt w:val="decimal"/>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9" w15:restartNumberingAfterBreak="0">
    <w:nsid w:val="47E565F1"/>
    <w:multiLevelType w:val="hybridMultilevel"/>
    <w:tmpl w:val="DD083A8A"/>
    <w:lvl w:ilvl="0" w:tplc="DAD84BD0">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0" w15:restartNumberingAfterBreak="0">
    <w:nsid w:val="49C54AB1"/>
    <w:multiLevelType w:val="hybridMultilevel"/>
    <w:tmpl w:val="02969536"/>
    <w:lvl w:ilvl="0" w:tplc="93CA53E6">
      <w:start w:val="1"/>
      <w:numFmt w:val="lowerLetter"/>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1" w15:restartNumberingAfterBreak="0">
    <w:nsid w:val="4A9E41C9"/>
    <w:multiLevelType w:val="hybridMultilevel"/>
    <w:tmpl w:val="89B2E466"/>
    <w:lvl w:ilvl="0" w:tplc="92D6C930">
      <w:start w:val="1"/>
      <w:numFmt w:val="decimal"/>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529146BF"/>
    <w:multiLevelType w:val="hybridMultilevel"/>
    <w:tmpl w:val="B84CC8C0"/>
    <w:lvl w:ilvl="0" w:tplc="13BC62AC">
      <w:start w:val="1"/>
      <w:numFmt w:val="lowerLetter"/>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3" w15:restartNumberingAfterBreak="0">
    <w:nsid w:val="53814E36"/>
    <w:multiLevelType w:val="hybridMultilevel"/>
    <w:tmpl w:val="728028CA"/>
    <w:lvl w:ilvl="0" w:tplc="C860C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31744A"/>
    <w:multiLevelType w:val="hybridMultilevel"/>
    <w:tmpl w:val="80BE693C"/>
    <w:lvl w:ilvl="0" w:tplc="AFE0B0A6">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5" w15:restartNumberingAfterBreak="0">
    <w:nsid w:val="793E0218"/>
    <w:multiLevelType w:val="hybridMultilevel"/>
    <w:tmpl w:val="19309EA8"/>
    <w:lvl w:ilvl="0" w:tplc="5DCE1268">
      <w:start w:val="1"/>
      <w:numFmt w:val="decimal"/>
      <w:lvlText w:val="%1."/>
      <w:lvlJc w:val="left"/>
      <w:pPr>
        <w:ind w:left="227"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6" w15:restartNumberingAfterBreak="0">
    <w:nsid w:val="7E2B7C4A"/>
    <w:multiLevelType w:val="hybridMultilevel"/>
    <w:tmpl w:val="21F4EB3E"/>
    <w:lvl w:ilvl="0" w:tplc="5768A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2291152">
    <w:abstractNumId w:val="4"/>
  </w:num>
  <w:num w:numId="2" w16cid:durableId="473184109">
    <w:abstractNumId w:val="15"/>
  </w:num>
  <w:num w:numId="3" w16cid:durableId="676347826">
    <w:abstractNumId w:val="5"/>
  </w:num>
  <w:num w:numId="4" w16cid:durableId="1002657989">
    <w:abstractNumId w:val="11"/>
  </w:num>
  <w:num w:numId="5" w16cid:durableId="454640272">
    <w:abstractNumId w:val="6"/>
  </w:num>
  <w:num w:numId="6" w16cid:durableId="134228605">
    <w:abstractNumId w:val="14"/>
  </w:num>
  <w:num w:numId="7" w16cid:durableId="691688320">
    <w:abstractNumId w:val="7"/>
  </w:num>
  <w:num w:numId="8" w16cid:durableId="1921327921">
    <w:abstractNumId w:val="2"/>
  </w:num>
  <w:num w:numId="9" w16cid:durableId="2099904723">
    <w:abstractNumId w:val="12"/>
  </w:num>
  <w:num w:numId="10" w16cid:durableId="1426612383">
    <w:abstractNumId w:val="10"/>
  </w:num>
  <w:num w:numId="11" w16cid:durableId="289745674">
    <w:abstractNumId w:val="8"/>
  </w:num>
  <w:num w:numId="12" w16cid:durableId="2079008443">
    <w:abstractNumId w:val="9"/>
  </w:num>
  <w:num w:numId="13" w16cid:durableId="82580166">
    <w:abstractNumId w:val="0"/>
  </w:num>
  <w:num w:numId="14" w16cid:durableId="2089688657">
    <w:abstractNumId w:val="13"/>
  </w:num>
  <w:num w:numId="15" w16cid:durableId="2085174936">
    <w:abstractNumId w:val="1"/>
  </w:num>
  <w:num w:numId="16" w16cid:durableId="1947886364">
    <w:abstractNumId w:val="3"/>
  </w:num>
  <w:num w:numId="17" w16cid:durableId="364449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42"/>
    <w:rsid w:val="000406F5"/>
    <w:rsid w:val="0004713D"/>
    <w:rsid w:val="000C6162"/>
    <w:rsid w:val="000F0FFD"/>
    <w:rsid w:val="001D7E3E"/>
    <w:rsid w:val="00257769"/>
    <w:rsid w:val="00271B42"/>
    <w:rsid w:val="002B06FE"/>
    <w:rsid w:val="002F3CC2"/>
    <w:rsid w:val="0030563F"/>
    <w:rsid w:val="00351C3B"/>
    <w:rsid w:val="003B1CF9"/>
    <w:rsid w:val="003F0594"/>
    <w:rsid w:val="00487A3A"/>
    <w:rsid w:val="005452E8"/>
    <w:rsid w:val="005B01BD"/>
    <w:rsid w:val="005F3442"/>
    <w:rsid w:val="006474FE"/>
    <w:rsid w:val="00666DE3"/>
    <w:rsid w:val="006C01E2"/>
    <w:rsid w:val="006D7289"/>
    <w:rsid w:val="006F6E3C"/>
    <w:rsid w:val="00770246"/>
    <w:rsid w:val="007773E4"/>
    <w:rsid w:val="007B0446"/>
    <w:rsid w:val="00826F10"/>
    <w:rsid w:val="008609F8"/>
    <w:rsid w:val="008957ED"/>
    <w:rsid w:val="008F3303"/>
    <w:rsid w:val="00933DFA"/>
    <w:rsid w:val="009A7718"/>
    <w:rsid w:val="009D187A"/>
    <w:rsid w:val="00A52A23"/>
    <w:rsid w:val="00A867FD"/>
    <w:rsid w:val="00AC0AD2"/>
    <w:rsid w:val="00AD7458"/>
    <w:rsid w:val="00AE2BD9"/>
    <w:rsid w:val="00B3553E"/>
    <w:rsid w:val="00B656E5"/>
    <w:rsid w:val="00B903D3"/>
    <w:rsid w:val="00BE1414"/>
    <w:rsid w:val="00C45BE9"/>
    <w:rsid w:val="00C97DEE"/>
    <w:rsid w:val="00CB4BA6"/>
    <w:rsid w:val="00CE5DA3"/>
    <w:rsid w:val="00CF6DB2"/>
    <w:rsid w:val="00D478CA"/>
    <w:rsid w:val="00DF0F26"/>
    <w:rsid w:val="00E240EE"/>
    <w:rsid w:val="00E418B7"/>
    <w:rsid w:val="00ED4400"/>
    <w:rsid w:val="00F66292"/>
    <w:rsid w:val="00FD31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89D1"/>
  <w15:docId w15:val="{EE8C9356-94E2-42A7-A255-ADD848B8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6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6688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Piotr Bartkowiak</cp:lastModifiedBy>
  <cp:revision>2</cp:revision>
  <cp:lastPrinted>2022-09-15T05:23:00Z</cp:lastPrinted>
  <dcterms:created xsi:type="dcterms:W3CDTF">2022-09-18T07:28:00Z</dcterms:created>
  <dcterms:modified xsi:type="dcterms:W3CDTF">2022-09-18T07:28:00Z</dcterms:modified>
</cp:coreProperties>
</file>