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75D3" w14:textId="77777777"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Pr="003A76A3">
        <w:rPr>
          <w:sz w:val="28"/>
          <w:szCs w:val="28"/>
        </w:rPr>
        <w:tab/>
      </w:r>
      <w:r w:rsidRPr="003A76A3">
        <w:rPr>
          <w:sz w:val="28"/>
          <w:szCs w:val="28"/>
        </w:rPr>
        <w:tab/>
        <w:t>Grodzisk Wlkp. 08.03.2022 r.</w:t>
      </w:r>
    </w:p>
    <w:p w14:paraId="7214F4C5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8FF1098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C2C67C4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E95AE29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F471A36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5C54FC1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D915331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B313B7E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AC42F8E" w14:textId="77777777" w:rsidR="000C79AC" w:rsidRPr="003A76A3" w:rsidRDefault="00D36B3B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Zarządzenie nr PCPR.0100.11</w:t>
      </w:r>
      <w:r w:rsidR="000C79AC" w:rsidRPr="003A76A3">
        <w:rPr>
          <w:b/>
          <w:sz w:val="28"/>
          <w:szCs w:val="28"/>
        </w:rPr>
        <w:t>/2022</w:t>
      </w:r>
    </w:p>
    <w:p w14:paraId="3361523F" w14:textId="77777777" w:rsidR="000C79AC" w:rsidRPr="003A76A3" w:rsidRDefault="00D36B3B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z dnia 08.03</w:t>
      </w:r>
      <w:r w:rsidR="000C79AC" w:rsidRPr="003A76A3">
        <w:rPr>
          <w:b/>
          <w:sz w:val="28"/>
          <w:szCs w:val="28"/>
        </w:rPr>
        <w:t>.2022</w:t>
      </w:r>
    </w:p>
    <w:p w14:paraId="379D17CC" w14:textId="77777777"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14:paraId="20A6CFF1" w14:textId="77777777"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14:paraId="3A841A6E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78F6CB8B" w14:textId="77777777"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2EEB8EAE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1DCD745E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6DF5F4BD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0FBAF884" w14:textId="77777777" w:rsidR="00403706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 w:rsidRPr="003A76A3">
        <w:rPr>
          <w:sz w:val="28"/>
          <w:szCs w:val="28"/>
        </w:rPr>
        <w:t xml:space="preserve">              </w:t>
      </w:r>
      <w:r w:rsidR="003A76A3" w:rsidRPr="003A76A3">
        <w:rPr>
          <w:sz w:val="28"/>
          <w:szCs w:val="28"/>
        </w:rPr>
        <w:tab/>
      </w:r>
      <w:r w:rsidRPr="003A76A3">
        <w:rPr>
          <w:sz w:val="28"/>
          <w:szCs w:val="28"/>
        </w:rPr>
        <w:t xml:space="preserve">  Zgodnie z Uchwałą nr 564/2022  Zarządu Powiatu Grodziskiego z dnia 01.03.2022 r. w</w:t>
      </w:r>
      <w:r w:rsidR="003A76A3" w:rsidRPr="003A76A3">
        <w:rPr>
          <w:sz w:val="28"/>
          <w:szCs w:val="28"/>
        </w:rPr>
        <w:t>prowadzam zmiany w planie finansowym na 2022 rok.</w:t>
      </w:r>
    </w:p>
    <w:p w14:paraId="12DC8B31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1D482DC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14:paraId="40AD0445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48899672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615D62E9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6A87A22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8623D00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F74FBB3" w14:textId="252C11A6" w:rsidR="006D745E" w:rsidRDefault="006D745E" w:rsidP="006D745E">
      <w:pPr>
        <w:ind w:left="4248"/>
      </w:pPr>
      <w:r>
        <w:t>Dyrektor Powiatowego Centrum Pomocy Rodzinie w Grodzisku Wlkp.</w:t>
      </w:r>
    </w:p>
    <w:p w14:paraId="26ADCB33" w14:textId="77777777" w:rsidR="006D745E" w:rsidRDefault="006D745E" w:rsidP="006D745E">
      <w:pPr>
        <w:ind w:left="4248"/>
        <w:rPr>
          <w:rFonts w:eastAsiaTheme="minorEastAsia"/>
          <w:kern w:val="0"/>
        </w:rPr>
      </w:pPr>
    </w:p>
    <w:p w14:paraId="05E8D401" w14:textId="77777777" w:rsidR="006D745E" w:rsidRDefault="006D745E" w:rsidP="006D745E">
      <w:pPr>
        <w:ind w:left="4248"/>
      </w:pPr>
      <w:r>
        <w:t xml:space="preserve">/-/Agnieszka </w:t>
      </w:r>
      <w:proofErr w:type="spellStart"/>
      <w:r>
        <w:t>Brambor-Nolka</w:t>
      </w:r>
      <w:proofErr w:type="spellEnd"/>
    </w:p>
    <w:p w14:paraId="0BCAE9E4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27B8ED9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923C517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C4CEE48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E5E125A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9F2EA80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371B083E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231800E7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6AE7513E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4724A19F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63593264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6FEF1A2A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42CBB66B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0065496A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14:paraId="48BE1D28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40716378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5901D5F3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B13C6B">
        <w:rPr>
          <w:rFonts w:cs="Tahoma"/>
          <w:b/>
          <w:bCs/>
          <w:iCs/>
        </w:rPr>
        <w:t xml:space="preserve">  853 978,00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14:paraId="36799F93" w14:textId="77777777"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B13C6B">
        <w:rPr>
          <w:rFonts w:cs="Tahoma"/>
          <w:b/>
          <w:bCs/>
          <w:iCs/>
        </w:rPr>
        <w:t>842 278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2357CCC2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2EB8B23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5145BB85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7B37B641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25B4CBB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A56ECBD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3C50CB0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A9DB" w14:textId="77777777" w:rsidR="00B566AE" w:rsidRDefault="00B13C6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3 200,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21752262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E06A74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3F700B9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5E36E41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9A489" w14:textId="77777777" w:rsidR="00B566AE" w:rsidRDefault="00B13C6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532 000,00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39F9C4FB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D7F141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04C1D52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230D940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AF59894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B4826" w14:textId="77777777" w:rsidR="00D13F6C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F3BA03D" w14:textId="77777777" w:rsidR="00D13F6C" w:rsidRPr="00D13F6C" w:rsidRDefault="00D13F6C" w:rsidP="00D13F6C">
            <w:pPr>
              <w:jc w:val="right"/>
            </w:pPr>
          </w:p>
        </w:tc>
      </w:tr>
      <w:tr w:rsidR="00D13F6C" w14:paraId="35583B5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F3348BE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D7A814E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FBF76D5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BFFD" w14:textId="77777777" w:rsidR="00D13F6C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95 000,00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58C993E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4E9E1DC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B8A798E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3A66251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8BFE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 xml:space="preserve">                        11 000,00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51127B2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83BA583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3496CF4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22E5A8BB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6CA79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517D0E3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D0BFA16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F85F32F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30CF4012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BEE5" w14:textId="77777777"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3A76A3">
              <w:rPr>
                <w:rFonts w:cs="Tahoma"/>
                <w:b/>
                <w:bCs/>
                <w:sz w:val="24"/>
                <w:szCs w:val="24"/>
              </w:rPr>
              <w:t xml:space="preserve">                          11 400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17F4B1E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5962DB7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D649D00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07E7C279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C5BA5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14:paraId="3F02534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15A4A35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FDD91D2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122FF27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9C84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73C5020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7410CFA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59BB247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7113375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E872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2 400,00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231A085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7ECA61B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CAD3D89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1D1EA7E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41ED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14:paraId="0F524D7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8BF23B6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7C9CDBE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33E6B695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753B0" w14:textId="77777777" w:rsidR="005E52C5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7 000,00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3DCC54F6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371E554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377BC55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C32C" w14:textId="77777777"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4310F1BD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2E4435F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9F983D4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4092" w14:textId="77777777"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14:paraId="7FC9FA9B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7C16AB2F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CB22DE0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2A96B155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1DE43D" w14:textId="77777777" w:rsidR="007874EB" w:rsidRDefault="003A76A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3 200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14:paraId="61B18BCA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2A015A8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26B7F8F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6D44" w14:textId="77777777"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14:paraId="4CF53959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34CA62A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5E8F8022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38154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842 278,00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4A027203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6A5F042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56FF0784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10D03064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1DDD3336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5FC04E6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ADCBD4C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6156EF23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F210C72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5F7D" w14:textId="77777777"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7446EB5D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495B54F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F8C12B0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BB5EB43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F56F6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 xml:space="preserve">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1087EB52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6A2AF60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FD89AEB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3BC12DF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C543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D98636C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59BF522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0D2D7BE8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4F73572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CA18CD" w14:textId="77777777"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62647C3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54BFC4CE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B17E568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EC88845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8F78" w14:textId="77777777"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122C9E40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3C153420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5BEDFE95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544C7B9C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152EF594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458FE371" w14:textId="77777777"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11 70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783E1EE7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7D93CF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309C1A0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06B37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023482ED" w14:textId="77777777" w:rsidR="002E5F46" w:rsidRDefault="002E5F46" w:rsidP="00B566AE">
      <w:pPr>
        <w:rPr>
          <w:b/>
          <w:sz w:val="28"/>
          <w:szCs w:val="28"/>
        </w:rPr>
      </w:pPr>
    </w:p>
    <w:p w14:paraId="338F6D14" w14:textId="77777777" w:rsidR="005F55FF" w:rsidRDefault="005F55FF" w:rsidP="00B566AE">
      <w:pPr>
        <w:rPr>
          <w:b/>
          <w:sz w:val="28"/>
          <w:szCs w:val="28"/>
        </w:rPr>
      </w:pPr>
    </w:p>
    <w:p w14:paraId="20586DD7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6C387F">
        <w:rPr>
          <w:b/>
          <w:sz w:val="28"/>
          <w:szCs w:val="28"/>
        </w:rPr>
        <w:t>– 292 406,00</w:t>
      </w:r>
      <w:r w:rsidR="001B652C">
        <w:rPr>
          <w:b/>
          <w:sz w:val="28"/>
          <w:szCs w:val="28"/>
        </w:rPr>
        <w:t xml:space="preserve"> zł</w:t>
      </w:r>
    </w:p>
    <w:p w14:paraId="7B7A85DA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6EC73681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66DF79B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63C0AF14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72096DD3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2BAC5BE6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B82E0A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6F084B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11111" w14:textId="77777777" w:rsidR="001B652C" w:rsidRDefault="006C387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3987AD1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631231D2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E4E545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E06092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34C6" w14:textId="77777777"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88 593,00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14:paraId="754494ED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6281DFBA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C0E2A84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681F300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52543A2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483E12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10 409,00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59DE" w14:paraId="062B880E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70BC56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F5F9F3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5D82966C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D1A172" w14:textId="77777777"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05B18E36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F0F3B74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668BE17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2FE1" w14:textId="77777777"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4A69512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70EDFAB9" w14:textId="77777777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7A969B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9493886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590A122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6E862" w14:textId="77777777" w:rsidR="001B652C" w:rsidRDefault="00F026BD" w:rsidP="00F026B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686CBA">
              <w:rPr>
                <w:rFonts w:cs="Tahoma"/>
                <w:b/>
                <w:bCs/>
                <w:sz w:val="24"/>
                <w:szCs w:val="24"/>
              </w:rPr>
              <w:t>1</w:t>
            </w:r>
            <w:r>
              <w:rPr>
                <w:rFonts w:cs="Tahoma"/>
                <w:b/>
                <w:bCs/>
                <w:sz w:val="24"/>
                <w:szCs w:val="24"/>
              </w:rPr>
              <w:t>5 052,00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6E1240E5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4B8869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611152B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3865EE4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2397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                        1 768,00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18BD333E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D508EC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68205E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6528CC0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0379" w14:textId="77777777" w:rsidR="001B652C" w:rsidRDefault="00C000F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2 166,00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5D3565B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D6395C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07605B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2AC5A16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020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                         254,00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4CA20789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7A4A12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1C607B7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6522CF1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CC58" w14:textId="77777777" w:rsidR="001B652C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111 671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51D6AD33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F07FC1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05FF392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2C101EC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7492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3A76A3">
              <w:rPr>
                <w:rFonts w:cs="Tahoma"/>
                <w:b/>
                <w:bCs/>
                <w:sz w:val="24"/>
                <w:szCs w:val="24"/>
              </w:rPr>
              <w:t xml:space="preserve">                       13 007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02A82F5D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3BF652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098767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040673C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4F05" w14:textId="77777777" w:rsidR="001B652C" w:rsidRDefault="00C000F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3 186,00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4A1D375D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92DAD4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85D098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6443929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BA6DD" w14:textId="77777777" w:rsidR="001B652C" w:rsidRDefault="00C000F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374,00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0D03E410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5DE1C4C6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3946BF8A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6A2EE247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3ABB322" w14:textId="77777777" w:rsidR="005834C0" w:rsidRDefault="00C000F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18 193,00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64B1EFC0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5102F1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EABC2D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420861" w14:textId="77777777" w:rsidR="00571C08" w:rsidRDefault="00C000F8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2 137,00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634838A5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71C08" w14:paraId="4655F734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947827A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765411C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327FB141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FDB89" w14:textId="77777777" w:rsidR="00571C08" w:rsidRDefault="00C000F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292 406,00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14:paraId="6AF956F6" w14:textId="77777777" w:rsidR="00845325" w:rsidRDefault="00845325" w:rsidP="00B566AE">
      <w:pPr>
        <w:rPr>
          <w:b/>
          <w:sz w:val="28"/>
          <w:szCs w:val="28"/>
        </w:rPr>
      </w:pPr>
    </w:p>
    <w:p w14:paraId="7A8A09BC" w14:textId="77777777" w:rsidR="00562660" w:rsidRDefault="00562660" w:rsidP="00B566AE">
      <w:pPr>
        <w:rPr>
          <w:b/>
          <w:sz w:val="28"/>
          <w:szCs w:val="28"/>
        </w:rPr>
      </w:pPr>
    </w:p>
    <w:p w14:paraId="1CA46091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6E3CE7">
        <w:rPr>
          <w:b/>
          <w:sz w:val="28"/>
          <w:szCs w:val="28"/>
        </w:rPr>
        <w:t>- 2 586 060</w:t>
      </w:r>
      <w:r w:rsidR="0072230E">
        <w:rPr>
          <w:b/>
          <w:sz w:val="28"/>
          <w:szCs w:val="28"/>
        </w:rPr>
        <w:t>,00</w:t>
      </w:r>
      <w:r w:rsidR="00523087">
        <w:rPr>
          <w:b/>
          <w:sz w:val="28"/>
          <w:szCs w:val="28"/>
        </w:rPr>
        <w:t xml:space="preserve"> zł</w:t>
      </w:r>
    </w:p>
    <w:p w14:paraId="69196A79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14:paraId="664CCF2A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0F168EF5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6F770F2A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458DA702" w14:textId="77777777" w:rsidR="00AE7D3F" w:rsidRPr="00DD62F0" w:rsidRDefault="00AE7D3F" w:rsidP="007306D9"/>
        </w:tc>
      </w:tr>
      <w:tr w:rsidR="00AE7D3F" w14:paraId="31261750" w14:textId="77777777" w:rsidTr="007306D9">
        <w:tc>
          <w:tcPr>
            <w:tcW w:w="2256" w:type="dxa"/>
            <w:shd w:val="clear" w:color="auto" w:fill="FFFFFF" w:themeFill="background1"/>
          </w:tcPr>
          <w:p w14:paraId="2BB47D7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463EE83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765F94F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4BE1D145" w14:textId="77777777" w:rsidR="00AE7D3F" w:rsidRDefault="0072230E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1 542 710,00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AE7D3F" w14:paraId="342510A2" w14:textId="77777777" w:rsidTr="007306D9">
        <w:tc>
          <w:tcPr>
            <w:tcW w:w="2256" w:type="dxa"/>
            <w:shd w:val="clear" w:color="auto" w:fill="FFFFFF" w:themeFill="background1"/>
          </w:tcPr>
          <w:p w14:paraId="1D592A56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00B9E9A8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77457F49" w14:textId="77777777" w:rsidR="00AE7D3F" w:rsidRDefault="0072230E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223 750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403108A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29ACB0F4" w14:textId="77777777" w:rsidTr="007306D9">
        <w:tc>
          <w:tcPr>
            <w:tcW w:w="2256" w:type="dxa"/>
            <w:shd w:val="clear" w:color="auto" w:fill="FFFFFF" w:themeFill="background1"/>
          </w:tcPr>
          <w:p w14:paraId="0CFBF24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3889E542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1D2CE48E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5E48CB5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26EB916" w14:textId="77777777" w:rsidTr="007306D9">
        <w:tc>
          <w:tcPr>
            <w:tcW w:w="2256" w:type="dxa"/>
            <w:shd w:val="clear" w:color="auto" w:fill="FFFFFF" w:themeFill="background1"/>
          </w:tcPr>
          <w:p w14:paraId="610D41E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54A61CC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03AABA51" w14:textId="77777777" w:rsidR="00AE7D3F" w:rsidRDefault="0072230E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84 000,00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47BA557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E8DF8B1" w14:textId="77777777" w:rsidTr="007306D9">
        <w:tc>
          <w:tcPr>
            <w:tcW w:w="2256" w:type="dxa"/>
            <w:shd w:val="clear" w:color="auto" w:fill="FFFFFF" w:themeFill="background1"/>
          </w:tcPr>
          <w:p w14:paraId="7CBF538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52F59B98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335EFFCB" w14:textId="77777777" w:rsidR="00AE7D3F" w:rsidRDefault="0072230E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12 000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5E87E5F6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E2A597D" w14:textId="77777777" w:rsidTr="007306D9">
        <w:tc>
          <w:tcPr>
            <w:tcW w:w="2256" w:type="dxa"/>
            <w:shd w:val="clear" w:color="auto" w:fill="FFFFFF" w:themeFill="background1"/>
          </w:tcPr>
          <w:p w14:paraId="478A6E7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24BCFF6F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01A0193F" w14:textId="77777777" w:rsidR="00AE7D3F" w:rsidRDefault="0072230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249 800,00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75F54A2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71B2660" w14:textId="77777777" w:rsidTr="007306D9">
        <w:tc>
          <w:tcPr>
            <w:tcW w:w="2256" w:type="dxa"/>
            <w:shd w:val="clear" w:color="auto" w:fill="FFFFFF" w:themeFill="background1"/>
          </w:tcPr>
          <w:p w14:paraId="19B7F2F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40EFDBE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4CD4B471" w14:textId="77777777" w:rsidR="00AE7D3F" w:rsidRDefault="006E3CE7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32127A">
              <w:rPr>
                <w:b/>
                <w:sz w:val="24"/>
                <w:szCs w:val="24"/>
              </w:rPr>
              <w:t> 000,00 zł</w:t>
            </w:r>
          </w:p>
        </w:tc>
      </w:tr>
      <w:tr w:rsidR="00AE7D3F" w:rsidRPr="00690CD8" w14:paraId="02B34E3B" w14:textId="77777777" w:rsidTr="007306D9">
        <w:tc>
          <w:tcPr>
            <w:tcW w:w="2256" w:type="dxa"/>
            <w:shd w:val="clear" w:color="auto" w:fill="FFFFFF" w:themeFill="background1"/>
          </w:tcPr>
          <w:p w14:paraId="079BE3C1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027D2368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15C3FA6A" w14:textId="77777777" w:rsidR="00AE7D3F" w:rsidRPr="00690CD8" w:rsidRDefault="0032127A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1A6A7FBE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3591375F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33CCD55F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5422703C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8388CA8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3C78E139" w14:textId="77777777"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04651988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A08DCA0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1F05FD7F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3DABDA3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39AA0183" w14:textId="77777777" w:rsidR="00AE7D3F" w:rsidRDefault="006E3CE7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2 378 060</w:t>
            </w:r>
            <w:r w:rsidR="00362555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5104BE64" w14:textId="77777777" w:rsidR="00E55A34" w:rsidRDefault="00E55A34" w:rsidP="00B566AE">
      <w:pPr>
        <w:rPr>
          <w:b/>
          <w:sz w:val="28"/>
          <w:szCs w:val="28"/>
        </w:rPr>
      </w:pPr>
    </w:p>
    <w:p w14:paraId="3E08DB1E" w14:textId="77777777" w:rsidR="00EB7745" w:rsidRDefault="00EB7745" w:rsidP="00B566AE">
      <w:pPr>
        <w:rPr>
          <w:b/>
          <w:sz w:val="28"/>
          <w:szCs w:val="28"/>
        </w:rPr>
      </w:pPr>
    </w:p>
    <w:p w14:paraId="74CAF11A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10E0E462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28905F2B" w14:textId="77777777" w:rsidR="00EB7745" w:rsidRDefault="00EB7745" w:rsidP="007306D9">
            <w:pPr>
              <w:ind w:firstLine="708"/>
              <w:jc w:val="both"/>
            </w:pPr>
          </w:p>
          <w:p w14:paraId="459FBDAD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1C3C7383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56281E03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5C14467C" w14:textId="77777777" w:rsidR="00EB7745" w:rsidRPr="007835A0" w:rsidRDefault="00EB7745" w:rsidP="007306D9"/>
        </w:tc>
      </w:tr>
      <w:tr w:rsidR="00EB7745" w:rsidRPr="00690CD8" w14:paraId="3F4B19DC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1EA63535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53EF2B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0B384F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14:paraId="4D7C19EC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2CFB49CD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126AD450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F2BE556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09FAF9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EDD70F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163 500,</w:t>
            </w:r>
            <w:r w:rsidR="00EB7745" w:rsidRPr="0087067F">
              <w:rPr>
                <w:b/>
              </w:rPr>
              <w:t>00 zł</w:t>
            </w:r>
          </w:p>
          <w:p w14:paraId="7660218E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60F42CE2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65ABAD81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275FBE5B" w14:textId="77777777" w:rsidR="00EB7745" w:rsidRPr="0087067F" w:rsidRDefault="00EB7745" w:rsidP="007306D9">
            <w:pPr>
              <w:ind w:firstLine="708"/>
              <w:jc w:val="both"/>
            </w:pPr>
          </w:p>
          <w:p w14:paraId="1F1672DE" w14:textId="77777777" w:rsidR="00EB7745" w:rsidRPr="0087067F" w:rsidRDefault="00EB7745" w:rsidP="007306D9">
            <w:pPr>
              <w:ind w:firstLine="708"/>
              <w:jc w:val="both"/>
            </w:pPr>
          </w:p>
          <w:p w14:paraId="3B415EE7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E29CDB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A86EB3" w14:textId="77777777"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7B0B2C">
              <w:rPr>
                <w:b/>
              </w:rPr>
              <w:t>208 000,00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062C1E09" w14:textId="77777777" w:rsidR="00EB7745" w:rsidRDefault="00EB7745" w:rsidP="00B566AE">
      <w:pPr>
        <w:rPr>
          <w:b/>
          <w:sz w:val="28"/>
          <w:szCs w:val="28"/>
        </w:rPr>
      </w:pPr>
    </w:p>
    <w:p w14:paraId="6588EF85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6E3CE7">
        <w:rPr>
          <w:b/>
          <w:sz w:val="28"/>
          <w:szCs w:val="28"/>
        </w:rPr>
        <w:t>3 732 444</w:t>
      </w:r>
      <w:r w:rsidR="007B0B2C">
        <w:rPr>
          <w:b/>
          <w:sz w:val="28"/>
          <w:szCs w:val="28"/>
        </w:rPr>
        <w:t>,</w:t>
      </w:r>
      <w:r w:rsidR="00925BF6">
        <w:rPr>
          <w:b/>
          <w:sz w:val="28"/>
          <w:szCs w:val="28"/>
        </w:rPr>
        <w:t>00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5159C09E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7B3F5E89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491AB89D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212928D7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431096B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E73102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F3F4C9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A69D4C2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5913EE24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6CA3C8D8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625D0AA4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266E1F4E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69B3B220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2DC557B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6C28BAE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0754C47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5EFC373A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0CDF9A98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793A699F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50F2DFA3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107A5931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40BC72A2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188695C8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7E2CE6D4" w14:textId="77777777" w:rsidR="006E3CE7" w:rsidRDefault="006E3CE7" w:rsidP="00B566AE">
      <w:pPr>
        <w:rPr>
          <w:b/>
          <w:sz w:val="28"/>
          <w:szCs w:val="28"/>
          <w:u w:val="single"/>
        </w:rPr>
      </w:pPr>
    </w:p>
    <w:p w14:paraId="1BA056AB" w14:textId="77777777" w:rsidR="007B0B2C" w:rsidRDefault="007B0B2C" w:rsidP="00B566AE">
      <w:pPr>
        <w:rPr>
          <w:b/>
          <w:sz w:val="28"/>
          <w:szCs w:val="28"/>
          <w:u w:val="single"/>
        </w:rPr>
      </w:pPr>
    </w:p>
    <w:p w14:paraId="71299724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639822AF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5E776EE9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26E6CA98" w14:textId="77777777" w:rsidR="00D97A4B" w:rsidRDefault="00D97A4B" w:rsidP="00B566AE">
      <w:pPr>
        <w:rPr>
          <w:b/>
        </w:rPr>
      </w:pPr>
    </w:p>
    <w:p w14:paraId="7EF6FCE9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645172B9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00B95FA4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3AB1B9E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64F5243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5C13DAAF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2661DF9A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296D7EA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FE614D5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8BA191A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44C28F76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13CBD2AB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0D5D94AF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5A1DB7A4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0604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3F2C9199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7066AB2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4C381DC8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1FDB69E2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79CFFA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0F214575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2BDA6403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743BA13A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EA51B9E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1B890C70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A7250CE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5E92A442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B4655F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35A1CED8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1FB16614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73AEE19A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1711C4A3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6193B7AD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3A5BDF7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3875AF7B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15D9DA2D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5A2E8947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7AFA650D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73039191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AF44C9A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392BA38F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0EBC44EB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54AF3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129242B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325D61EF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82DF45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727BFFDD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C9F98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4737B35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4A9D29" w14:textId="77777777"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14:paraId="3F00188B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3B68D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4EFD0B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E4E3CDA" w14:textId="77777777"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2A815755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5557C43B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1BA5CF9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58D7314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4B010" w14:textId="77777777"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436358F0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30FEB7E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34CA155E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47A293C2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430B66CC" w14:textId="77777777" w:rsidR="00B566AE" w:rsidRDefault="00B566AE" w:rsidP="00B566AE"/>
    <w:p w14:paraId="27737A7A" w14:textId="77777777" w:rsidR="00B566AE" w:rsidRDefault="00B566AE" w:rsidP="00B566AE"/>
    <w:p w14:paraId="142E500C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AB47" w14:textId="77777777" w:rsidR="00334238" w:rsidRDefault="00334238" w:rsidP="00B12C7D">
      <w:r>
        <w:separator/>
      </w:r>
    </w:p>
  </w:endnote>
  <w:endnote w:type="continuationSeparator" w:id="0">
    <w:p w14:paraId="6C62A668" w14:textId="77777777" w:rsidR="00334238" w:rsidRDefault="00334238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7D6CD8B8" w14:textId="77777777" w:rsidR="006C387F" w:rsidRDefault="003342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C2F371" w14:textId="77777777" w:rsidR="006C387F" w:rsidRDefault="006C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8C9F" w14:textId="77777777" w:rsidR="00334238" w:rsidRDefault="00334238" w:rsidP="00B12C7D">
      <w:r>
        <w:separator/>
      </w:r>
    </w:p>
  </w:footnote>
  <w:footnote w:type="continuationSeparator" w:id="0">
    <w:p w14:paraId="0F9E3244" w14:textId="77777777" w:rsidR="00334238" w:rsidRDefault="00334238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3EEA" w14:textId="77777777" w:rsidR="006C387F" w:rsidRDefault="006C387F">
    <w:pPr>
      <w:pStyle w:val="Nagwek"/>
    </w:pPr>
  </w:p>
  <w:p w14:paraId="7D048898" w14:textId="77777777" w:rsidR="006C387F" w:rsidRDefault="006C387F">
    <w:pPr>
      <w:pStyle w:val="Nagwek"/>
    </w:pPr>
  </w:p>
  <w:p w14:paraId="31F93D82" w14:textId="77777777" w:rsidR="006C387F" w:rsidRDefault="006C387F">
    <w:pPr>
      <w:pStyle w:val="Nagwek"/>
    </w:pPr>
  </w:p>
  <w:p w14:paraId="41B97BAB" w14:textId="77777777" w:rsidR="006C387F" w:rsidRDefault="006C38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6C38"/>
    <w:rsid w:val="0023336B"/>
    <w:rsid w:val="002336B6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5740"/>
    <w:rsid w:val="002E4CF2"/>
    <w:rsid w:val="002E5F46"/>
    <w:rsid w:val="002F19FF"/>
    <w:rsid w:val="002F7B5A"/>
    <w:rsid w:val="003043EA"/>
    <w:rsid w:val="00311C84"/>
    <w:rsid w:val="00311D39"/>
    <w:rsid w:val="00311D63"/>
    <w:rsid w:val="0032127A"/>
    <w:rsid w:val="003234AC"/>
    <w:rsid w:val="00334238"/>
    <w:rsid w:val="003357FA"/>
    <w:rsid w:val="00340F9C"/>
    <w:rsid w:val="00346AE9"/>
    <w:rsid w:val="00347C28"/>
    <w:rsid w:val="003509FA"/>
    <w:rsid w:val="00352CA5"/>
    <w:rsid w:val="00354B50"/>
    <w:rsid w:val="003611D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2274"/>
    <w:rsid w:val="003B2C10"/>
    <w:rsid w:val="003C792D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05D0"/>
    <w:rsid w:val="00523087"/>
    <w:rsid w:val="00533610"/>
    <w:rsid w:val="00535773"/>
    <w:rsid w:val="00536541"/>
    <w:rsid w:val="00536AE1"/>
    <w:rsid w:val="00562660"/>
    <w:rsid w:val="00566B7D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4188A"/>
    <w:rsid w:val="00644A3C"/>
    <w:rsid w:val="00655B42"/>
    <w:rsid w:val="00656539"/>
    <w:rsid w:val="006573F3"/>
    <w:rsid w:val="006631AB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D745E"/>
    <w:rsid w:val="006E16D0"/>
    <w:rsid w:val="006E3CE7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0B2C"/>
    <w:rsid w:val="007B1FB1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71F6"/>
    <w:rsid w:val="008C041C"/>
    <w:rsid w:val="008C582F"/>
    <w:rsid w:val="008D6F11"/>
    <w:rsid w:val="008F2E2C"/>
    <w:rsid w:val="008F399D"/>
    <w:rsid w:val="0090190C"/>
    <w:rsid w:val="00903811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D52"/>
    <w:rsid w:val="00AE1FFA"/>
    <w:rsid w:val="00AE30F8"/>
    <w:rsid w:val="00AE5178"/>
    <w:rsid w:val="00AE7D3F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90E36"/>
    <w:rsid w:val="00B9464D"/>
    <w:rsid w:val="00B95A96"/>
    <w:rsid w:val="00BA45E6"/>
    <w:rsid w:val="00BA5020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1D87"/>
    <w:rsid w:val="00E1439E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E600"/>
  <w15:docId w15:val="{56BB53F7-8018-4ADE-9812-3508931F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488F-B6F6-4D76-806C-11CD63EE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2022-03-31T10:19:00Z</cp:lastPrinted>
  <dcterms:created xsi:type="dcterms:W3CDTF">2022-04-05T06:53:00Z</dcterms:created>
  <dcterms:modified xsi:type="dcterms:W3CDTF">2022-04-05T06:53:00Z</dcterms:modified>
</cp:coreProperties>
</file>